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9" w:rsidRDefault="00E437F9"/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67"/>
        <w:gridCol w:w="2409"/>
      </w:tblGrid>
      <w:tr w:rsidR="00A505B9" w:rsidRPr="00A505B9" w:rsidTr="00D64436">
        <w:trPr>
          <w:trHeight w:val="428"/>
        </w:trPr>
        <w:tc>
          <w:tcPr>
            <w:tcW w:w="2830" w:type="dxa"/>
          </w:tcPr>
          <w:p w:rsidR="00A505B9" w:rsidRPr="00A505B9" w:rsidRDefault="00A505B9">
            <w:pPr>
              <w:rPr>
                <w:rFonts w:cs="Times New Roman"/>
                <w:b/>
                <w:sz w:val="24"/>
                <w:lang w:val="en-US"/>
              </w:rPr>
            </w:pPr>
            <w:r w:rsidRPr="00A505B9">
              <w:rPr>
                <w:rFonts w:cs="Times New Roman"/>
                <w:b/>
                <w:sz w:val="24"/>
              </w:rPr>
              <w:t>Согласовано</w:t>
            </w:r>
          </w:p>
        </w:tc>
        <w:tc>
          <w:tcPr>
            <w:tcW w:w="4967" w:type="dxa"/>
          </w:tcPr>
          <w:p w:rsidR="00A505B9" w:rsidRPr="00A505B9" w:rsidRDefault="00A505B9">
            <w:pPr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505B9" w:rsidRPr="00A505B9" w:rsidRDefault="00462AD4" w:rsidP="00A505B9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75115" cy="1030364"/>
                  <wp:effectExtent l="0" t="0" r="0" b="0"/>
                  <wp:docPr id="6" name="Рисунок 6" descr="C:\Users\User\AppData\Local\Temp\360zip$Temp\360$0\wsrlog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360zip$Temp\360$0\wsrlogo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77" cy="105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B9" w:rsidRPr="00A505B9" w:rsidTr="00D64436">
        <w:trPr>
          <w:trHeight w:val="119"/>
        </w:trPr>
        <w:tc>
          <w:tcPr>
            <w:tcW w:w="2830" w:type="dxa"/>
            <w:tcBorders>
              <w:bottom w:val="dashDotStroked" w:sz="24" w:space="0" w:color="auto"/>
            </w:tcBorders>
          </w:tcPr>
          <w:p w:rsidR="00A505B9" w:rsidRPr="00A505B9" w:rsidRDefault="00A505B9">
            <w:pPr>
              <w:rPr>
                <w:rFonts w:cs="Times New Roman"/>
                <w:sz w:val="24"/>
                <w:lang w:val="en-US"/>
              </w:rPr>
            </w:pPr>
            <w:r w:rsidRPr="00A505B9">
              <w:rPr>
                <w:rFonts w:cs="Times New Roman"/>
                <w:sz w:val="24"/>
              </w:rPr>
              <w:t>Менеджер компетенции</w:t>
            </w:r>
            <w:r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4967" w:type="dxa"/>
            <w:tcBorders>
              <w:bottom w:val="dashDotStroked" w:sz="24" w:space="0" w:color="auto"/>
            </w:tcBorders>
          </w:tcPr>
          <w:p w:rsidR="00FF641B" w:rsidRPr="00A505B9" w:rsidRDefault="00A505B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Харламова Ю.Д.</w:t>
            </w:r>
            <w:r w:rsidR="00A545DC">
              <w:rPr>
                <w:noProof/>
              </w:rPr>
              <w:t xml:space="preserve"> </w:t>
            </w:r>
          </w:p>
        </w:tc>
        <w:tc>
          <w:tcPr>
            <w:tcW w:w="2409" w:type="dxa"/>
            <w:vMerge/>
          </w:tcPr>
          <w:p w:rsidR="00A505B9" w:rsidRPr="00A505B9" w:rsidRDefault="00A505B9">
            <w:pPr>
              <w:rPr>
                <w:rFonts w:cs="Times New Roman"/>
                <w:sz w:val="24"/>
              </w:rPr>
            </w:pPr>
          </w:p>
        </w:tc>
      </w:tr>
      <w:tr w:rsidR="007E0373" w:rsidRPr="00A505B9" w:rsidTr="00D64436">
        <w:trPr>
          <w:trHeight w:val="290"/>
        </w:trPr>
        <w:tc>
          <w:tcPr>
            <w:tcW w:w="2830" w:type="dxa"/>
            <w:tcBorders>
              <w:top w:val="dashDotStroked" w:sz="24" w:space="0" w:color="auto"/>
            </w:tcBorders>
          </w:tcPr>
          <w:p w:rsidR="00FF641B" w:rsidRDefault="00FF641B" w:rsidP="007E0373">
            <w:pPr>
              <w:rPr>
                <w:rFonts w:cs="Times New Roman"/>
                <w:sz w:val="24"/>
              </w:rPr>
            </w:pPr>
          </w:p>
          <w:p w:rsidR="007E0373" w:rsidRPr="007E0373" w:rsidRDefault="007E0373" w:rsidP="007E0373">
            <w:pPr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Чемпионат</w:t>
            </w:r>
            <w:r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4967" w:type="dxa"/>
            <w:tcBorders>
              <w:top w:val="dashDotStroked" w:sz="24" w:space="0" w:color="auto"/>
              <w:bottom w:val="single" w:sz="4" w:space="0" w:color="auto"/>
            </w:tcBorders>
          </w:tcPr>
          <w:p w:rsidR="00FF641B" w:rsidRDefault="00FF641B" w:rsidP="005A5947">
            <w:pPr>
              <w:rPr>
                <w:rFonts w:cs="Times New Roman"/>
                <w:sz w:val="24"/>
              </w:rPr>
            </w:pPr>
          </w:p>
          <w:p w:rsidR="007E0373" w:rsidRPr="007E0373" w:rsidRDefault="00DA7AE9" w:rsidP="005A5947">
            <w:pPr>
              <w:rPr>
                <w:rFonts w:cs="Times New Roman"/>
                <w:sz w:val="24"/>
              </w:rPr>
            </w:pPr>
            <w:r w:rsidRPr="00DA7AE9">
              <w:rPr>
                <w:rFonts w:cs="Times New Roman"/>
                <w:sz w:val="24"/>
              </w:rPr>
              <w:t>VI</w:t>
            </w:r>
            <w:r w:rsidR="00EE2905">
              <w:rPr>
                <w:rFonts w:cs="Times New Roman"/>
                <w:sz w:val="24"/>
                <w:lang w:val="en-US"/>
              </w:rPr>
              <w:t>I</w:t>
            </w:r>
            <w:r w:rsidRPr="00DA7AE9">
              <w:rPr>
                <w:rFonts w:cs="Times New Roman"/>
                <w:sz w:val="24"/>
              </w:rPr>
              <w:t xml:space="preserve"> Региональн</w:t>
            </w:r>
            <w:r>
              <w:rPr>
                <w:rFonts w:cs="Times New Roman"/>
                <w:sz w:val="24"/>
              </w:rPr>
              <w:t>ый</w:t>
            </w:r>
            <w:r w:rsidRPr="00DA7AE9">
              <w:rPr>
                <w:rFonts w:cs="Times New Roman"/>
                <w:sz w:val="24"/>
              </w:rPr>
              <w:t xml:space="preserve"> чемпионат «Молодые профессионалы» (WorldSkills Russia) Мурманской области</w:t>
            </w:r>
          </w:p>
        </w:tc>
        <w:tc>
          <w:tcPr>
            <w:tcW w:w="2409" w:type="dxa"/>
            <w:vMerge/>
          </w:tcPr>
          <w:p w:rsidR="007E0373" w:rsidRPr="00A505B9" w:rsidRDefault="007E0373">
            <w:pPr>
              <w:rPr>
                <w:rFonts w:cs="Times New Roman"/>
                <w:sz w:val="24"/>
              </w:rPr>
            </w:pPr>
          </w:p>
        </w:tc>
      </w:tr>
      <w:tr w:rsidR="00A505B9" w:rsidRPr="00A505B9" w:rsidTr="00D64436">
        <w:trPr>
          <w:trHeight w:val="421"/>
        </w:trPr>
        <w:tc>
          <w:tcPr>
            <w:tcW w:w="2830" w:type="dxa"/>
          </w:tcPr>
          <w:p w:rsidR="00A505B9" w:rsidRPr="00A505B9" w:rsidRDefault="00A505B9">
            <w:pPr>
              <w:rPr>
                <w:rFonts w:cs="Times New Roman"/>
                <w:sz w:val="24"/>
                <w:lang w:val="en-US"/>
              </w:rPr>
            </w:pPr>
            <w:r w:rsidRPr="00A505B9">
              <w:rPr>
                <w:rFonts w:cs="Times New Roman"/>
                <w:sz w:val="24"/>
              </w:rPr>
              <w:t>Дата</w:t>
            </w:r>
            <w:r w:rsidRPr="00A505B9"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A505B9" w:rsidRPr="00EE2905" w:rsidRDefault="00A505B9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A505B9" w:rsidRPr="00A505B9" w:rsidRDefault="00A505B9">
            <w:pPr>
              <w:rPr>
                <w:rFonts w:cs="Times New Roman"/>
                <w:sz w:val="24"/>
              </w:rPr>
            </w:pPr>
          </w:p>
        </w:tc>
      </w:tr>
      <w:tr w:rsidR="00A505B9" w:rsidRPr="00A505B9" w:rsidTr="00D64436">
        <w:trPr>
          <w:trHeight w:val="443"/>
        </w:trPr>
        <w:tc>
          <w:tcPr>
            <w:tcW w:w="2830" w:type="dxa"/>
          </w:tcPr>
          <w:p w:rsidR="00A505B9" w:rsidRPr="00A505B9" w:rsidRDefault="00A505B9" w:rsidP="00A505B9">
            <w:pPr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Подпись</w:t>
            </w:r>
            <w:r w:rsidR="00A86222">
              <w:rPr>
                <w:rFonts w:cs="Times New Roman"/>
                <w:sz w:val="24"/>
              </w:rPr>
              <w:t xml:space="preserve"> главного эксперта</w:t>
            </w:r>
            <w:r>
              <w:rPr>
                <w:rFonts w:cs="Times New Roman"/>
                <w:sz w:val="24"/>
                <w:lang w:val="en-US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EE2905" w:rsidRDefault="00A86222" w:rsidP="00EE2905">
            <w:pPr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 xml:space="preserve">                           </w:t>
            </w:r>
          </w:p>
          <w:p w:rsidR="00A505B9" w:rsidRPr="00A505B9" w:rsidRDefault="00EE2905" w:rsidP="00EE290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Пенкина Н.В.</w:t>
            </w:r>
            <w:r w:rsidR="00A86222">
              <w:rPr>
                <w:rFonts w:cs="Times New Roman"/>
                <w:sz w:val="24"/>
              </w:rPr>
              <w:t xml:space="preserve">      </w:t>
            </w:r>
          </w:p>
        </w:tc>
        <w:tc>
          <w:tcPr>
            <w:tcW w:w="2409" w:type="dxa"/>
            <w:vMerge/>
          </w:tcPr>
          <w:p w:rsidR="00A505B9" w:rsidRPr="00A505B9" w:rsidRDefault="00A505B9">
            <w:pPr>
              <w:rPr>
                <w:rFonts w:cs="Times New Roman"/>
                <w:sz w:val="24"/>
              </w:rPr>
            </w:pPr>
          </w:p>
        </w:tc>
      </w:tr>
    </w:tbl>
    <w:p w:rsidR="00700E9E" w:rsidRDefault="00EE2905">
      <w:r w:rsidRPr="00EE2905">
        <w:rPr>
          <w:rFonts w:cs="Times New Roman"/>
          <w:sz w:val="24"/>
        </w:rPr>
        <w:t xml:space="preserve">                                                                            </w:t>
      </w:r>
    </w:p>
    <w:p w:rsidR="00700E9E" w:rsidRDefault="00700E9E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1B15" w:rsidTr="00031B15">
        <w:trPr>
          <w:jc w:val="center"/>
        </w:trPr>
        <w:tc>
          <w:tcPr>
            <w:tcW w:w="9345" w:type="dxa"/>
          </w:tcPr>
          <w:p w:rsidR="00031B15" w:rsidRPr="00D370A8" w:rsidRDefault="00031B15" w:rsidP="00031B15">
            <w:pPr>
              <w:jc w:val="center"/>
              <w:rPr>
                <w:rFonts w:cs="Times New Roman"/>
                <w:b/>
                <w:sz w:val="40"/>
              </w:rPr>
            </w:pPr>
            <w:r w:rsidRPr="00D370A8">
              <w:rPr>
                <w:rFonts w:cs="Times New Roman"/>
                <w:b/>
                <w:sz w:val="40"/>
              </w:rPr>
              <w:t>КОНКУРСНОЕ</w:t>
            </w:r>
            <w:r w:rsidRPr="009E4FC4">
              <w:rPr>
                <w:rFonts w:cs="Times New Roman"/>
                <w:b/>
                <w:sz w:val="40"/>
              </w:rPr>
              <w:t xml:space="preserve"> </w:t>
            </w:r>
            <w:r w:rsidRPr="00D370A8">
              <w:rPr>
                <w:rFonts w:cs="Times New Roman"/>
                <w:b/>
                <w:sz w:val="40"/>
              </w:rPr>
              <w:t>ЗАДАНИЕ</w:t>
            </w:r>
          </w:p>
          <w:p w:rsidR="00031B15" w:rsidRPr="009E4FC4" w:rsidRDefault="00031B15" w:rsidP="00031B15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031B15" w:rsidRPr="00EC4BD2" w:rsidTr="00031B15">
        <w:trPr>
          <w:jc w:val="center"/>
        </w:trPr>
        <w:tc>
          <w:tcPr>
            <w:tcW w:w="9345" w:type="dxa"/>
          </w:tcPr>
          <w:p w:rsidR="00031B15" w:rsidRPr="004746BE" w:rsidRDefault="00031B15" w:rsidP="00031B15">
            <w:pPr>
              <w:jc w:val="center"/>
              <w:rPr>
                <w:color w:val="C00000"/>
                <w:lang w:val="en-US"/>
              </w:rPr>
            </w:pPr>
            <w:r w:rsidRPr="004746BE">
              <w:rPr>
                <w:rFonts w:cs="Times New Roman"/>
                <w:b/>
                <w:color w:val="C00000"/>
                <w:sz w:val="36"/>
              </w:rPr>
              <w:t>Т</w:t>
            </w:r>
            <w:r w:rsidRPr="003770C5">
              <w:rPr>
                <w:rFonts w:cs="Times New Roman"/>
                <w:b/>
                <w:color w:val="C00000"/>
                <w:sz w:val="36"/>
                <w:lang w:val="en-US"/>
              </w:rPr>
              <w:t xml:space="preserve">8 </w:t>
            </w:r>
            <w:r w:rsidRPr="004746BE">
              <w:rPr>
                <w:rFonts w:cs="Times New Roman"/>
                <w:b/>
                <w:color w:val="C00000"/>
                <w:sz w:val="36"/>
                <w:lang w:val="en-US"/>
              </w:rPr>
              <w:t>Occupational</w:t>
            </w:r>
            <w:r w:rsidRPr="003770C5">
              <w:rPr>
                <w:rFonts w:cs="Times New Roman"/>
                <w:b/>
                <w:color w:val="C00000"/>
                <w:sz w:val="36"/>
                <w:lang w:val="en-US"/>
              </w:rPr>
              <w:t xml:space="preserve"> </w:t>
            </w:r>
            <w:r w:rsidRPr="004746BE">
              <w:rPr>
                <w:rFonts w:cs="Times New Roman"/>
                <w:b/>
                <w:color w:val="C00000"/>
                <w:sz w:val="36"/>
                <w:lang w:val="en-US"/>
              </w:rPr>
              <w:t>Health and Safety</w:t>
            </w: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31B15" w:rsidRPr="004746BE" w:rsidRDefault="00031B15" w:rsidP="00031B15">
            <w:pPr>
              <w:jc w:val="center"/>
              <w:rPr>
                <w:rFonts w:cs="Times New Roman"/>
                <w:b/>
                <w:color w:val="C00000"/>
                <w:sz w:val="36"/>
              </w:rPr>
            </w:pPr>
            <w:r w:rsidRPr="004746BE">
              <w:rPr>
                <w:rFonts w:cs="Times New Roman"/>
                <w:b/>
                <w:color w:val="C00000"/>
                <w:sz w:val="36"/>
              </w:rPr>
              <w:t>Т8 Охрана труда</w:t>
            </w: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31B15" w:rsidRPr="00031B15" w:rsidRDefault="00031B15" w:rsidP="00031B15">
            <w:pPr>
              <w:jc w:val="center"/>
              <w:rPr>
                <w:u w:val="single"/>
              </w:rPr>
            </w:pP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93AB2" w:rsidRDefault="00093AB2" w:rsidP="00093A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40784">
              <w:rPr>
                <w:u w:val="single"/>
              </w:rPr>
              <w:t>озрастная категория</w:t>
            </w:r>
          </w:p>
          <w:p w:rsidR="002B5229" w:rsidRPr="00031B15" w:rsidRDefault="00093AB2" w:rsidP="00093AB2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16-22 года</w:t>
            </w:r>
          </w:p>
        </w:tc>
      </w:tr>
    </w:tbl>
    <w:p w:rsidR="00406AA8" w:rsidRPr="00031B15" w:rsidRDefault="00406AA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-2540</wp:posOffset>
            </wp:positionH>
            <wp:positionV relativeFrom="paragraph">
              <wp:posOffset>387721</wp:posOffset>
            </wp:positionV>
            <wp:extent cx="7556500" cy="61709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A8" w:rsidRPr="00031B15" w:rsidRDefault="00406AA8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A813E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93.6pt;margin-top:23.0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" filled="f" stroked="f">
            <v:textbox style="mso-fit-shape-to-text:t">
              <w:txbxContent>
                <w:p w:rsidR="00766118" w:rsidRPr="00EE2905" w:rsidRDefault="00766118" w:rsidP="00766118">
                  <w:pPr>
                    <w:jc w:val="center"/>
                    <w:rPr>
                      <w:b/>
                      <w:outline/>
                      <w:noProof/>
                      <w:color w:val="000000" w:themeColor="text1"/>
                      <w:sz w:val="36"/>
                      <w:szCs w:val="72"/>
                    </w:rPr>
                  </w:pPr>
                  <w:r w:rsidRPr="00766118">
                    <w:rPr>
                      <w:b/>
                      <w:outline/>
                      <w:noProof/>
                      <w:color w:val="000000" w:themeColor="text1"/>
                      <w:sz w:val="36"/>
                      <w:szCs w:val="72"/>
                      <w:lang w:val="en-US"/>
                    </w:rPr>
                    <w:t>2021</w:t>
                  </w:r>
                  <w:r w:rsidR="00EE2905">
                    <w:rPr>
                      <w:b/>
                      <w:outline/>
                      <w:noProof/>
                      <w:color w:val="000000" w:themeColor="text1"/>
                      <w:sz w:val="36"/>
                      <w:szCs w:val="72"/>
                    </w:rPr>
                    <w:t>/2022</w:t>
                  </w:r>
                </w:p>
              </w:txbxContent>
            </v:textbox>
            <w10:wrap anchorx="margin"/>
          </v:shape>
        </w:pict>
      </w: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145878" w:rsidRDefault="00145878" w:rsidP="00E75C61">
      <w:pPr>
        <w:spacing w:after="0" w:line="360" w:lineRule="auto"/>
        <w:ind w:firstLine="709"/>
        <w:jc w:val="both"/>
      </w:pP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Конкурсное задание включает в себя следующие разделы: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1. Введение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2. Формы участия в конкурсе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3. Задание для конкурса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4. Модули задания и необходимое время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5. Критерии оценки</w:t>
      </w:r>
      <w:r>
        <w:t>.</w:t>
      </w:r>
    </w:p>
    <w:p w:rsidR="00700E9E" w:rsidRPr="00E75C61" w:rsidRDefault="00E75C61" w:rsidP="00E75C61">
      <w:pPr>
        <w:spacing w:after="0" w:line="360" w:lineRule="auto"/>
        <w:ind w:firstLine="709"/>
        <w:jc w:val="both"/>
      </w:pPr>
      <w:r w:rsidRPr="00E75C61">
        <w:rPr>
          <w:lang w:val="en-US"/>
        </w:rPr>
        <w:t>6. Приложения</w:t>
      </w:r>
      <w:r>
        <w:t>.</w:t>
      </w:r>
    </w:p>
    <w:p w:rsidR="00890791" w:rsidRPr="00890791" w:rsidRDefault="00890791" w:rsidP="00E75C61">
      <w:pPr>
        <w:spacing w:after="0" w:line="360" w:lineRule="auto"/>
        <w:ind w:firstLine="709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2C56AB" w:rsidTr="005F1884">
        <w:tc>
          <w:tcPr>
            <w:tcW w:w="6237" w:type="dxa"/>
          </w:tcPr>
          <w:p w:rsidR="002C56AB" w:rsidRDefault="002C56AB" w:rsidP="002C56AB">
            <w:pPr>
              <w:spacing w:line="360" w:lineRule="auto"/>
              <w:ind w:firstLine="600"/>
              <w:jc w:val="both"/>
              <w:rPr>
                <w:rFonts w:cs="Times New Roman"/>
              </w:rPr>
            </w:pPr>
            <w:r w:rsidRPr="00890791">
              <w:rPr>
                <w:rFonts w:cs="Times New Roman"/>
              </w:rPr>
              <w:t>Количество часов на выполнение задания:</w:t>
            </w:r>
          </w:p>
        </w:tc>
        <w:tc>
          <w:tcPr>
            <w:tcW w:w="3108" w:type="dxa"/>
          </w:tcPr>
          <w:p w:rsidR="002C56AB" w:rsidRDefault="00EE2905" w:rsidP="002C56AB">
            <w:pPr>
              <w:spacing w:line="360" w:lineRule="auto"/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36"/>
              </w:rPr>
              <w:t>15</w:t>
            </w:r>
            <w:r w:rsidR="002C56AB" w:rsidRPr="00890791">
              <w:rPr>
                <w:rFonts w:cs="Times New Roman"/>
                <w:b/>
                <w:sz w:val="36"/>
              </w:rPr>
              <w:t xml:space="preserve"> ч</w:t>
            </w:r>
            <w:r w:rsidR="002C56AB">
              <w:rPr>
                <w:rFonts w:cs="Times New Roman"/>
                <w:b/>
                <w:sz w:val="36"/>
              </w:rPr>
              <w:t>асов</w:t>
            </w:r>
          </w:p>
        </w:tc>
      </w:tr>
    </w:tbl>
    <w:p w:rsidR="00873481" w:rsidRDefault="00873481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D05F86" w:rsidRDefault="00D05F86" w:rsidP="00873481"/>
    <w:p w:rsidR="00B845AE" w:rsidRDefault="00B845AE" w:rsidP="00873481"/>
    <w:p w:rsidR="00B845AE" w:rsidRDefault="00B845AE" w:rsidP="00873481"/>
    <w:p w:rsidR="00F54369" w:rsidRDefault="00F54369" w:rsidP="00873481"/>
    <w:p w:rsidR="00B845AE" w:rsidRDefault="00B845AE" w:rsidP="00873481"/>
    <w:p w:rsidR="00A93F6A" w:rsidRDefault="00A93F6A" w:rsidP="00873481"/>
    <w:p w:rsidR="00B845AE" w:rsidRPr="00873481" w:rsidRDefault="00B845AE" w:rsidP="00873481"/>
    <w:p w:rsidR="00145878" w:rsidRDefault="00145878" w:rsidP="00BA2949">
      <w:pPr>
        <w:spacing w:after="0" w:line="360" w:lineRule="auto"/>
        <w:ind w:firstLine="709"/>
        <w:jc w:val="center"/>
        <w:rPr>
          <w:b/>
          <w:sz w:val="32"/>
        </w:rPr>
      </w:pPr>
    </w:p>
    <w:p w:rsidR="009C2E4F" w:rsidRPr="00BA2949" w:rsidRDefault="00C83BBF" w:rsidP="00BA2949">
      <w:pPr>
        <w:spacing w:after="0"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1. </w:t>
      </w:r>
      <w:r w:rsidR="009C2E4F" w:rsidRPr="00BA2949">
        <w:rPr>
          <w:b/>
          <w:sz w:val="32"/>
        </w:rPr>
        <w:t>ВВЕДЕНИЕ</w:t>
      </w:r>
    </w:p>
    <w:p w:rsidR="009C2E4F" w:rsidRDefault="009C2E4F" w:rsidP="009C2E4F">
      <w:pPr>
        <w:spacing w:after="0" w:line="360" w:lineRule="auto"/>
        <w:ind w:firstLine="709"/>
        <w:jc w:val="both"/>
      </w:pPr>
    </w:p>
    <w:p w:rsidR="009C2E4F" w:rsidRPr="00C2625C" w:rsidRDefault="009C2E4F" w:rsidP="00BA2949">
      <w:pPr>
        <w:spacing w:after="0" w:line="360" w:lineRule="auto"/>
        <w:jc w:val="both"/>
      </w:pPr>
      <w:r>
        <w:t>1.1. Название и описание профессиональной компетенции</w:t>
      </w:r>
      <w:r w:rsidR="00C2625C" w:rsidRPr="00C2625C">
        <w:t>:</w:t>
      </w:r>
    </w:p>
    <w:p w:rsidR="00D11D5F" w:rsidRPr="00D11D5F" w:rsidRDefault="00D11D5F" w:rsidP="00D11D5F">
      <w:pPr>
        <w:spacing w:after="0" w:line="360" w:lineRule="auto"/>
        <w:ind w:firstLine="709"/>
        <w:jc w:val="both"/>
      </w:pPr>
      <w:r>
        <w:t>Охрана труда.</w:t>
      </w:r>
    </w:p>
    <w:p w:rsidR="00C2625C" w:rsidRDefault="009C2E4F" w:rsidP="00BA2949">
      <w:pPr>
        <w:spacing w:after="0" w:line="360" w:lineRule="auto"/>
        <w:jc w:val="both"/>
      </w:pPr>
      <w:r>
        <w:t>1.1.1</w:t>
      </w:r>
      <w:r w:rsidR="00BA2949">
        <w:t>.</w:t>
      </w:r>
      <w:r>
        <w:t xml:space="preserve"> Название профессиональной компетенции: </w:t>
      </w:r>
    </w:p>
    <w:p w:rsidR="009C2E4F" w:rsidRDefault="009C2E4F" w:rsidP="00C2625C">
      <w:pPr>
        <w:spacing w:after="0" w:line="360" w:lineRule="auto"/>
        <w:ind w:firstLine="709"/>
        <w:jc w:val="both"/>
      </w:pPr>
      <w:r>
        <w:t>Специалист по охране труда.</w:t>
      </w:r>
    </w:p>
    <w:p w:rsidR="009C2E4F" w:rsidRDefault="009C2E4F" w:rsidP="005F6A5B">
      <w:pPr>
        <w:spacing w:after="0" w:line="360" w:lineRule="auto"/>
        <w:jc w:val="both"/>
      </w:pPr>
      <w:r>
        <w:t>1.1.2. Описание профессиональной компетенции.</w:t>
      </w:r>
    </w:p>
    <w:p w:rsidR="009C2E4F" w:rsidRDefault="005F6A5B" w:rsidP="009C2E4F">
      <w:pPr>
        <w:spacing w:after="0" w:line="360" w:lineRule="auto"/>
        <w:ind w:firstLine="709"/>
        <w:jc w:val="both"/>
      </w:pPr>
      <w:r w:rsidRPr="009416A7">
        <w:t>Специалист по охране труда</w:t>
      </w:r>
      <w:r>
        <w:t xml:space="preserve"> </w:t>
      </w:r>
      <w:r w:rsidR="009C2E4F">
        <w:t>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9C2E4F" w:rsidRDefault="009C2E4F" w:rsidP="00BA2949">
      <w:pPr>
        <w:spacing w:after="0" w:line="360" w:lineRule="auto"/>
        <w:jc w:val="both"/>
      </w:pPr>
      <w:r>
        <w:t>1.2. Область применения</w:t>
      </w:r>
      <w:r w:rsidR="00AF7172">
        <w:t>.</w:t>
      </w:r>
    </w:p>
    <w:p w:rsidR="009C2E4F" w:rsidRDefault="009C2E4F" w:rsidP="00BA2949">
      <w:pPr>
        <w:spacing w:after="0" w:line="360" w:lineRule="auto"/>
        <w:jc w:val="both"/>
      </w:pPr>
      <w:r>
        <w:t xml:space="preserve">1.2.1. </w:t>
      </w:r>
      <w:r w:rsidR="00130907">
        <w:t xml:space="preserve">Каждый </w:t>
      </w:r>
      <w:r w:rsidR="00130907" w:rsidRPr="00BC0A1C">
        <w:rPr>
          <w:b/>
        </w:rPr>
        <w:t>Эксперт</w:t>
      </w:r>
      <w:r w:rsidR="00130907" w:rsidRPr="00BC0A1C">
        <w:t xml:space="preserve"> и </w:t>
      </w:r>
      <w:r w:rsidR="00130907" w:rsidRPr="00BC0A1C">
        <w:rPr>
          <w:b/>
        </w:rPr>
        <w:t>Участник</w:t>
      </w:r>
      <w:r w:rsidR="00130907" w:rsidRPr="00BC0A1C">
        <w:t xml:space="preserve"> обязаны ознакомиться с данным Конкурсным заданием до начала соревнований.</w:t>
      </w:r>
    </w:p>
    <w:p w:rsidR="009C2E4F" w:rsidRDefault="009C2E4F" w:rsidP="00BA2949">
      <w:pPr>
        <w:spacing w:after="0" w:line="360" w:lineRule="auto"/>
        <w:jc w:val="both"/>
      </w:pPr>
      <w:r>
        <w:t>1.3. Сопроводительная документация</w:t>
      </w:r>
      <w:r w:rsidR="00130907">
        <w:t>.</w:t>
      </w:r>
    </w:p>
    <w:p w:rsidR="00693910" w:rsidRDefault="009C2E4F" w:rsidP="00693910">
      <w:pPr>
        <w:spacing w:after="0" w:line="360" w:lineRule="auto"/>
        <w:ind w:firstLine="709"/>
        <w:jc w:val="both"/>
      </w:pPr>
      <w:r>
        <w:t xml:space="preserve">1.3.1. </w:t>
      </w:r>
      <w:r w:rsidR="00693910" w:rsidRPr="00BC3CD5">
        <w:t>Поскольку Конкурсное Задание является частью общего пакета Технической документации компетенции, в</w:t>
      </w:r>
      <w:r w:rsidR="00693910">
        <w:t xml:space="preserve"> </w:t>
      </w:r>
      <w:r w:rsidR="00693910" w:rsidRPr="00BC3CD5">
        <w:t xml:space="preserve">нём содержится только конкретная информация по выполнению задания. </w:t>
      </w:r>
    </w:p>
    <w:p w:rsidR="00693910" w:rsidRDefault="00693910" w:rsidP="00693910">
      <w:pPr>
        <w:spacing w:after="0" w:line="360" w:lineRule="auto"/>
        <w:ind w:firstLine="709"/>
        <w:jc w:val="both"/>
      </w:pPr>
      <w:r w:rsidRPr="00BC3CD5">
        <w:t>Документ «Конкурсное задание» необходимо использовать совместно со следующими документами: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WSI, WSR -</w:t>
      </w:r>
      <w:r w:rsidR="00085E23">
        <w:t xml:space="preserve"> </w:t>
      </w:r>
      <w:r>
        <w:t>Регламентирующая документация проведения чемпионатов, интернет-ресурсы;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WSI, WSR - политика и нормативные положения;</w:t>
      </w:r>
    </w:p>
    <w:p w:rsidR="00E36140" w:rsidRDefault="00E3614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E36140">
        <w:t>Глоссарий Ворлдскиллс</w:t>
      </w:r>
      <w:r>
        <w:t xml:space="preserve"> –</w:t>
      </w:r>
      <w:r w:rsidR="00D15B2F" w:rsidRPr="00D15B2F">
        <w:t xml:space="preserve"> </w:t>
      </w:r>
      <w:r w:rsidR="00D15B2F">
        <w:t>термины,</w:t>
      </w:r>
      <w:r>
        <w:t xml:space="preserve"> применяемые в чемпионатном движении</w:t>
      </w:r>
      <w:r w:rsidRPr="00E36140">
        <w:t>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Кодекс этики и норм поведения;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lastRenderedPageBreak/>
        <w:t>WSSS — Спецификации стандартов WorldSkills;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Инструкции к оборудованию с техническими характеристиками;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Отраслевые санитарные нормы и требования Охраны Труда и Техники Безопасности, принятыми в Российской Федерации;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Инструкция по Охране Труда и Технике Безопасности по компетенции, с учётом специфики каждой из возрастных групп;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Рекомендованная конкурсная документация 20</w:t>
      </w:r>
      <w:r w:rsidR="00EE2905">
        <w:t>21</w:t>
      </w:r>
      <w:r>
        <w:t>-202</w:t>
      </w:r>
      <w:r w:rsidR="00EE2905">
        <w:t>2</w:t>
      </w:r>
      <w:r>
        <w:t xml:space="preserve"> г</w:t>
      </w:r>
      <w:r w:rsidR="00EE2905">
        <w:t>.</w:t>
      </w:r>
      <w:r>
        <w:t>;</w:t>
      </w:r>
    </w:p>
    <w:p w:rsidR="00693910" w:rsidRPr="00873481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Техническое Описание компетенции.</w:t>
      </w:r>
    </w:p>
    <w:p w:rsidR="00694042" w:rsidRDefault="00694042" w:rsidP="00693910">
      <w:pPr>
        <w:spacing w:after="0" w:line="360" w:lineRule="auto"/>
        <w:jc w:val="both"/>
      </w:pPr>
    </w:p>
    <w:p w:rsidR="0040695B" w:rsidRDefault="0040695B" w:rsidP="00693910">
      <w:pPr>
        <w:spacing w:after="0" w:line="360" w:lineRule="auto"/>
        <w:jc w:val="both"/>
      </w:pPr>
    </w:p>
    <w:p w:rsidR="0040695B" w:rsidRDefault="0040695B" w:rsidP="00693910">
      <w:pPr>
        <w:spacing w:after="0" w:line="360" w:lineRule="auto"/>
        <w:jc w:val="both"/>
      </w:pPr>
    </w:p>
    <w:p w:rsidR="0040695B" w:rsidRDefault="0040695B" w:rsidP="00693910">
      <w:pPr>
        <w:spacing w:after="0" w:line="360" w:lineRule="auto"/>
        <w:jc w:val="both"/>
      </w:pPr>
    </w:p>
    <w:p w:rsidR="0040695B" w:rsidRDefault="0040695B" w:rsidP="00693910">
      <w:pPr>
        <w:spacing w:after="0" w:line="360" w:lineRule="auto"/>
        <w:jc w:val="both"/>
      </w:pPr>
    </w:p>
    <w:p w:rsidR="0040695B" w:rsidRDefault="0040695B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9354F4" w:rsidRDefault="009354F4" w:rsidP="00693910">
      <w:pPr>
        <w:spacing w:after="0" w:line="360" w:lineRule="auto"/>
        <w:jc w:val="both"/>
      </w:pPr>
    </w:p>
    <w:p w:rsidR="0040695B" w:rsidRPr="00694042" w:rsidRDefault="0040695B" w:rsidP="00693910">
      <w:pPr>
        <w:spacing w:after="0" w:line="360" w:lineRule="auto"/>
        <w:jc w:val="both"/>
      </w:pPr>
    </w:p>
    <w:p w:rsidR="00C83BBF" w:rsidRDefault="00C83BBF" w:rsidP="009C2E4F">
      <w:pPr>
        <w:spacing w:after="0" w:line="360" w:lineRule="auto"/>
        <w:ind w:firstLine="709"/>
        <w:jc w:val="both"/>
      </w:pPr>
    </w:p>
    <w:p w:rsidR="00C83BBF" w:rsidRDefault="00C83BBF" w:rsidP="009C2E4F">
      <w:pPr>
        <w:spacing w:after="0" w:line="360" w:lineRule="auto"/>
        <w:ind w:firstLine="709"/>
        <w:jc w:val="both"/>
      </w:pPr>
    </w:p>
    <w:p w:rsidR="0021608F" w:rsidRDefault="0021608F" w:rsidP="00C83BBF">
      <w:pPr>
        <w:spacing w:after="0" w:line="360" w:lineRule="auto"/>
        <w:jc w:val="center"/>
        <w:rPr>
          <w:b/>
          <w:sz w:val="32"/>
        </w:rPr>
      </w:pPr>
    </w:p>
    <w:p w:rsidR="00C83BBF" w:rsidRPr="00C83BBF" w:rsidRDefault="00C83BBF" w:rsidP="00C83BBF">
      <w:pPr>
        <w:spacing w:after="0" w:line="360" w:lineRule="auto"/>
        <w:jc w:val="center"/>
        <w:rPr>
          <w:b/>
          <w:sz w:val="32"/>
        </w:rPr>
      </w:pPr>
      <w:r w:rsidRPr="00C83BBF">
        <w:rPr>
          <w:b/>
          <w:sz w:val="32"/>
        </w:rPr>
        <w:t>2. ФОРМЫ УЧАСТИЯ В КОНКУРСЕ</w:t>
      </w:r>
    </w:p>
    <w:p w:rsidR="00C83BBF" w:rsidRDefault="00C83BBF" w:rsidP="00C83BBF">
      <w:pPr>
        <w:spacing w:after="0" w:line="360" w:lineRule="auto"/>
        <w:ind w:firstLine="709"/>
        <w:jc w:val="both"/>
      </w:pPr>
    </w:p>
    <w:p w:rsidR="00773B42" w:rsidRDefault="00773B42" w:rsidP="00C83BBF">
      <w:pPr>
        <w:spacing w:after="0" w:line="360" w:lineRule="auto"/>
        <w:ind w:firstLine="709"/>
        <w:jc w:val="both"/>
      </w:pPr>
      <w:r w:rsidRPr="00773B42">
        <w:t>Форма участия Конкурсантов: Индивидуальный - 1 человек.</w:t>
      </w: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145878">
      <w:pPr>
        <w:spacing w:after="0" w:line="360" w:lineRule="auto"/>
        <w:jc w:val="both"/>
      </w:pPr>
    </w:p>
    <w:p w:rsidR="00CB11B1" w:rsidRPr="00AC0CEA" w:rsidRDefault="00CB11B1" w:rsidP="00CB11B1">
      <w:pPr>
        <w:spacing w:after="0" w:line="360" w:lineRule="auto"/>
        <w:jc w:val="center"/>
        <w:rPr>
          <w:b/>
          <w:sz w:val="32"/>
        </w:rPr>
      </w:pPr>
      <w:r w:rsidRPr="00AC0CEA">
        <w:rPr>
          <w:b/>
          <w:sz w:val="32"/>
        </w:rPr>
        <w:lastRenderedPageBreak/>
        <w:t>3. ЗАДАНИЕ ДЛЯ КОНКУРСА</w:t>
      </w:r>
    </w:p>
    <w:p w:rsidR="007F2E89" w:rsidRDefault="007F2E89" w:rsidP="00513C44">
      <w:pPr>
        <w:spacing w:after="0" w:line="360" w:lineRule="auto"/>
        <w:ind w:firstLine="709"/>
        <w:jc w:val="both"/>
      </w:pPr>
    </w:p>
    <w:p w:rsidR="00886F0C" w:rsidRDefault="00886F0C" w:rsidP="00886F0C">
      <w:pPr>
        <w:spacing w:after="0" w:line="360" w:lineRule="auto"/>
        <w:ind w:firstLine="709"/>
        <w:jc w:val="both"/>
      </w:pPr>
      <w:r>
        <w:t xml:space="preserve">Содержанием конкурсного задания являются трудовые функции специалиста по охране труда. Участники соревнований получают шаблоны/заполняемые формы локальных нормативных документов. Конкурсное задание имеет несколько модулей, выполняемых последовательно. </w:t>
      </w:r>
    </w:p>
    <w:p w:rsidR="00886F0C" w:rsidRDefault="00886F0C" w:rsidP="00886F0C">
      <w:pPr>
        <w:spacing w:after="0" w:line="360" w:lineRule="auto"/>
        <w:ind w:firstLine="709"/>
        <w:jc w:val="both"/>
      </w:pPr>
      <w:r>
        <w:t>Конкурс включает в себя: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1. Перечень НПА.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2. Инструкции по охране труда.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3. Первая помощь.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4. Расследование несчастного случая.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5. Инструктаж.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6. Средства индивидуальной защиты.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 xml:space="preserve">7. Оценка рисков. </w:t>
      </w:r>
    </w:p>
    <w:p w:rsidR="00EE2905" w:rsidRDefault="00EE2905" w:rsidP="00886F0C">
      <w:pPr>
        <w:spacing w:after="0" w:line="360" w:lineRule="auto"/>
        <w:ind w:firstLine="709"/>
        <w:jc w:val="both"/>
      </w:pPr>
      <w:r>
        <w:t>8. Культура безопасности.</w:t>
      </w:r>
    </w:p>
    <w:p w:rsidR="00886F0C" w:rsidRDefault="00886F0C" w:rsidP="00886F0C">
      <w:pPr>
        <w:spacing w:after="0" w:line="360" w:lineRule="auto"/>
        <w:ind w:firstLine="709"/>
        <w:jc w:val="both"/>
      </w:pPr>
      <w: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86F0C" w:rsidRDefault="00886F0C" w:rsidP="00886F0C">
      <w:pPr>
        <w:spacing w:after="0" w:line="360" w:lineRule="auto"/>
        <w:ind w:firstLine="709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BE4CE9" w:rsidRDefault="004B7E0F" w:rsidP="002F15C1">
      <w:pPr>
        <w:spacing w:after="0" w:line="360" w:lineRule="auto"/>
        <w:ind w:firstLine="709"/>
        <w:jc w:val="both"/>
      </w:pPr>
      <w:r>
        <w:t xml:space="preserve">В рамках квалификационного отбора, модуль выбирается с помощью </w:t>
      </w:r>
      <w:r w:rsidR="000D6FAD">
        <w:t>жеребьёвки, по итогу которой будет выбран 1 модуль для отбора конкурсантов на чемпионат.</w:t>
      </w:r>
      <w:r w:rsidR="002F15C1">
        <w:t xml:space="preserve"> </w:t>
      </w:r>
      <w:r w:rsidR="00BE4CE9">
        <w:t>Оценка проводится после окончания выполнения модуля.</w:t>
      </w:r>
    </w:p>
    <w:p w:rsidR="00886F0C" w:rsidRDefault="004B7E0F" w:rsidP="00886F0C">
      <w:pPr>
        <w:spacing w:after="0" w:line="360" w:lineRule="auto"/>
        <w:ind w:firstLine="709"/>
        <w:jc w:val="both"/>
      </w:pPr>
      <w:r>
        <w:t xml:space="preserve">В рамках чемпионата </w:t>
      </w:r>
      <w:r w:rsidR="00886F0C">
        <w:t>Конкурсное задание должно выполняться по</w:t>
      </w:r>
      <w:r w:rsidR="000B1F7E">
        <w:t xml:space="preserve"> </w:t>
      </w:r>
      <w:r w:rsidR="00886F0C">
        <w:t>модульно.</w:t>
      </w:r>
      <w:r w:rsidR="002F15C1">
        <w:t xml:space="preserve"> </w:t>
      </w:r>
      <w:r w:rsidR="00886F0C">
        <w:t xml:space="preserve">Оценка происходит от модуля к модулю. </w:t>
      </w:r>
    </w:p>
    <w:p w:rsidR="00886F0C" w:rsidRDefault="00886F0C" w:rsidP="00886F0C">
      <w:pPr>
        <w:spacing w:after="0" w:line="360" w:lineRule="auto"/>
        <w:ind w:firstLine="709"/>
        <w:jc w:val="both"/>
      </w:pPr>
    </w:p>
    <w:p w:rsidR="00CB11B1" w:rsidRDefault="00886F0C" w:rsidP="0021608F">
      <w:pPr>
        <w:spacing w:after="0" w:line="360" w:lineRule="auto"/>
        <w:ind w:firstLine="709"/>
        <w:jc w:val="both"/>
      </w:pPr>
      <w:r>
        <w:t> </w:t>
      </w:r>
    </w:p>
    <w:p w:rsidR="00ED27BE" w:rsidRDefault="00ED27BE" w:rsidP="00BE1088">
      <w:pPr>
        <w:spacing w:after="0" w:line="360" w:lineRule="auto"/>
        <w:jc w:val="both"/>
      </w:pPr>
    </w:p>
    <w:p w:rsidR="00CB11B1" w:rsidRPr="00ED27BE" w:rsidRDefault="002B3263" w:rsidP="002B3263">
      <w:pPr>
        <w:spacing w:after="0" w:line="360" w:lineRule="auto"/>
        <w:jc w:val="center"/>
        <w:rPr>
          <w:b/>
          <w:sz w:val="32"/>
        </w:rPr>
      </w:pPr>
      <w:r w:rsidRPr="00ED27BE">
        <w:rPr>
          <w:b/>
          <w:sz w:val="32"/>
        </w:rPr>
        <w:t>4. МОДУЛИ ЗАДАНИЯ И НЕОБХОДИМОЕ ВРЕМЯ</w:t>
      </w: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BD5219" w:rsidP="00C83BBF">
      <w:pPr>
        <w:spacing w:after="0" w:line="360" w:lineRule="auto"/>
        <w:ind w:firstLine="709"/>
        <w:jc w:val="both"/>
      </w:pPr>
      <w:r>
        <w:t xml:space="preserve">В таблице №1 приведены модули и </w:t>
      </w:r>
      <w:r w:rsidR="00ED27BE">
        <w:t>время,</w:t>
      </w:r>
      <w:r>
        <w:t xml:space="preserve"> отведенное на его выполнение.</w:t>
      </w:r>
    </w:p>
    <w:p w:rsidR="00713571" w:rsidRDefault="00713571" w:rsidP="00713571">
      <w:pPr>
        <w:spacing w:after="0" w:line="360" w:lineRule="auto"/>
        <w:ind w:firstLine="709"/>
        <w:jc w:val="right"/>
        <w:rPr>
          <w:b/>
          <w:sz w:val="18"/>
        </w:rPr>
      </w:pPr>
      <w:r w:rsidRPr="00713571">
        <w:rPr>
          <w:b/>
          <w:sz w:val="18"/>
        </w:rPr>
        <w:t>Таблица №1</w:t>
      </w:r>
    </w:p>
    <w:p w:rsidR="00EE2905" w:rsidRPr="00713571" w:rsidRDefault="00EE2905" w:rsidP="00713571">
      <w:pPr>
        <w:spacing w:after="0" w:line="360" w:lineRule="auto"/>
        <w:ind w:firstLine="709"/>
        <w:jc w:val="right"/>
        <w:rPr>
          <w:b/>
          <w:sz w:val="18"/>
        </w:rPr>
      </w:pPr>
    </w:p>
    <w:tbl>
      <w:tblPr>
        <w:tblStyle w:val="a7"/>
        <w:tblpPr w:leftFromText="180" w:rightFromText="180" w:vertAnchor="text" w:tblpX="585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85"/>
        <w:gridCol w:w="7207"/>
        <w:gridCol w:w="1530"/>
      </w:tblGrid>
      <w:tr w:rsidR="00EE2905" w:rsidRPr="00E60085" w:rsidTr="00EE2905">
        <w:trPr>
          <w:trHeight w:val="561"/>
        </w:trPr>
        <w:tc>
          <w:tcPr>
            <w:tcW w:w="585" w:type="dxa"/>
            <w:vAlign w:val="center"/>
          </w:tcPr>
          <w:p w:rsidR="00EE2905" w:rsidRPr="00926F61" w:rsidRDefault="00EE2905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center"/>
          </w:tcPr>
          <w:p w:rsidR="00EE2905" w:rsidRPr="006D47CA" w:rsidRDefault="00EE2905" w:rsidP="00EE2905">
            <w:pPr>
              <w:jc w:val="center"/>
              <w:rPr>
                <w:rFonts w:cs="Times New Roman"/>
                <w:sz w:val="20"/>
              </w:rPr>
            </w:pPr>
            <w:r w:rsidRPr="006D47CA">
              <w:rPr>
                <w:rFonts w:cs="Times New Roman"/>
                <w:sz w:val="20"/>
              </w:rPr>
              <w:t>Наименование модуля</w:t>
            </w:r>
          </w:p>
        </w:tc>
        <w:tc>
          <w:tcPr>
            <w:tcW w:w="1530" w:type="dxa"/>
            <w:vAlign w:val="center"/>
          </w:tcPr>
          <w:p w:rsidR="00EE2905" w:rsidRPr="006D47CA" w:rsidRDefault="00EE2905" w:rsidP="00EE2905">
            <w:pPr>
              <w:jc w:val="center"/>
              <w:rPr>
                <w:rFonts w:cs="Times New Roman"/>
                <w:sz w:val="20"/>
              </w:rPr>
            </w:pPr>
            <w:r w:rsidRPr="006D47CA">
              <w:rPr>
                <w:rFonts w:cs="Times New Roman"/>
                <w:sz w:val="20"/>
              </w:rPr>
              <w:t>Время на задание</w:t>
            </w:r>
          </w:p>
        </w:tc>
      </w:tr>
      <w:tr w:rsidR="005C44EA" w:rsidRPr="00E60085" w:rsidTr="00343578">
        <w:trPr>
          <w:trHeight w:val="562"/>
        </w:trPr>
        <w:tc>
          <w:tcPr>
            <w:tcW w:w="585" w:type="dxa"/>
            <w:vAlign w:val="center"/>
          </w:tcPr>
          <w:p w:rsidR="005C44EA" w:rsidRPr="00926F61" w:rsidRDefault="005C44EA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7207" w:type="dxa"/>
            <w:vAlign w:val="center"/>
          </w:tcPr>
          <w:p w:rsidR="005C44EA" w:rsidRPr="00145878" w:rsidRDefault="005C44EA" w:rsidP="00EE2905">
            <w:pPr>
              <w:rPr>
                <w:rFonts w:cs="Times New Roman"/>
                <w:b/>
                <w:sz w:val="24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</w:rPr>
              <w:t>А</w:t>
            </w:r>
          </w:p>
          <w:p w:rsidR="005C44EA" w:rsidRPr="00145878" w:rsidRDefault="005C44EA" w:rsidP="00343578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Перечень НПА.</w:t>
            </w:r>
          </w:p>
        </w:tc>
        <w:tc>
          <w:tcPr>
            <w:tcW w:w="1530" w:type="dxa"/>
            <w:vAlign w:val="center"/>
          </w:tcPr>
          <w:p w:rsidR="005C44EA" w:rsidRPr="00DF7B37" w:rsidRDefault="005C44EA" w:rsidP="00EE290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1</w:t>
            </w:r>
            <w:r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5C44EA" w:rsidRPr="00E60085" w:rsidTr="00C0575A">
        <w:trPr>
          <w:trHeight w:val="696"/>
        </w:trPr>
        <w:tc>
          <w:tcPr>
            <w:tcW w:w="585" w:type="dxa"/>
            <w:vAlign w:val="center"/>
          </w:tcPr>
          <w:p w:rsidR="005C44EA" w:rsidRPr="00926F61" w:rsidRDefault="005C44EA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7207" w:type="dxa"/>
            <w:vAlign w:val="center"/>
          </w:tcPr>
          <w:p w:rsidR="005C44EA" w:rsidRPr="003770C5" w:rsidRDefault="005C44EA" w:rsidP="00EE2905">
            <w:pPr>
              <w:rPr>
                <w:rFonts w:cs="Times New Roman"/>
                <w:b/>
                <w:sz w:val="24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  <w:p w:rsidR="005C44EA" w:rsidRPr="003770C5" w:rsidRDefault="00A813E8" w:rsidP="00C0575A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Инструкция</w:t>
            </w:r>
            <w:r w:rsidR="005C44EA">
              <w:rPr>
                <w:rFonts w:cs="Times New Roman"/>
                <w:sz w:val="24"/>
              </w:rPr>
              <w:t xml:space="preserve"> по охране труда.</w:t>
            </w:r>
          </w:p>
        </w:tc>
        <w:tc>
          <w:tcPr>
            <w:tcW w:w="1530" w:type="dxa"/>
            <w:vAlign w:val="center"/>
          </w:tcPr>
          <w:p w:rsidR="005C44EA" w:rsidRPr="00DF7B37" w:rsidRDefault="00A813E8" w:rsidP="00EE29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C44EA" w:rsidRPr="00DF7B37">
              <w:rPr>
                <w:b/>
                <w:sz w:val="24"/>
              </w:rPr>
              <w:t xml:space="preserve"> часа</w:t>
            </w:r>
          </w:p>
        </w:tc>
      </w:tr>
      <w:tr w:rsidR="005C44EA" w:rsidRPr="00E60085" w:rsidTr="00010CF7">
        <w:trPr>
          <w:trHeight w:val="562"/>
        </w:trPr>
        <w:tc>
          <w:tcPr>
            <w:tcW w:w="585" w:type="dxa"/>
            <w:vAlign w:val="center"/>
          </w:tcPr>
          <w:p w:rsidR="005C44EA" w:rsidRPr="00926F61" w:rsidRDefault="005C44EA" w:rsidP="00EE2905">
            <w:pPr>
              <w:jc w:val="center"/>
              <w:rPr>
                <w:b/>
                <w:sz w:val="20"/>
                <w:szCs w:val="24"/>
              </w:rPr>
            </w:pPr>
            <w:r w:rsidRPr="00926F61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7207" w:type="dxa"/>
            <w:vAlign w:val="center"/>
          </w:tcPr>
          <w:p w:rsidR="005C44EA" w:rsidRPr="00EE2905" w:rsidRDefault="005C44EA" w:rsidP="00EE2905">
            <w:pPr>
              <w:rPr>
                <w:rFonts w:cs="Times New Roman"/>
                <w:b/>
                <w:sz w:val="24"/>
                <w:lang w:val="en-US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  <w:p w:rsidR="005C44EA" w:rsidRPr="00EE2905" w:rsidRDefault="005C44EA" w:rsidP="00010CF7">
            <w:pPr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Первая помощь.</w:t>
            </w:r>
          </w:p>
        </w:tc>
        <w:tc>
          <w:tcPr>
            <w:tcW w:w="1530" w:type="dxa"/>
            <w:vAlign w:val="center"/>
          </w:tcPr>
          <w:p w:rsidR="005C44EA" w:rsidRPr="00DF7B37" w:rsidRDefault="005C44EA" w:rsidP="00EE2905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5C44EA" w:rsidRPr="00E60085" w:rsidTr="00950149">
        <w:trPr>
          <w:trHeight w:val="562"/>
        </w:trPr>
        <w:tc>
          <w:tcPr>
            <w:tcW w:w="585" w:type="dxa"/>
            <w:vAlign w:val="center"/>
          </w:tcPr>
          <w:p w:rsidR="005C44EA" w:rsidRPr="00926F61" w:rsidRDefault="005C44EA" w:rsidP="00EE2905">
            <w:pPr>
              <w:jc w:val="center"/>
              <w:rPr>
                <w:b/>
                <w:sz w:val="20"/>
                <w:szCs w:val="24"/>
              </w:rPr>
            </w:pPr>
            <w:r w:rsidRPr="00926F61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7207" w:type="dxa"/>
            <w:vAlign w:val="center"/>
          </w:tcPr>
          <w:p w:rsidR="005C44EA" w:rsidRPr="003770C5" w:rsidRDefault="005C44EA" w:rsidP="00EE2905">
            <w:pPr>
              <w:rPr>
                <w:b/>
                <w:sz w:val="24"/>
              </w:rPr>
            </w:pPr>
            <w:r w:rsidRPr="00145878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  <w:lang w:val="en-US"/>
              </w:rPr>
              <w:t>D</w:t>
            </w:r>
          </w:p>
          <w:p w:rsidR="005C44EA" w:rsidRPr="003770C5" w:rsidRDefault="005C44EA" w:rsidP="00950149">
            <w:pPr>
              <w:rPr>
                <w:b/>
                <w:sz w:val="24"/>
              </w:rPr>
            </w:pPr>
            <w:r>
              <w:rPr>
                <w:sz w:val="24"/>
              </w:rPr>
              <w:t>Расследование несчастного случая.</w:t>
            </w:r>
          </w:p>
        </w:tc>
        <w:tc>
          <w:tcPr>
            <w:tcW w:w="1530" w:type="dxa"/>
            <w:vAlign w:val="center"/>
          </w:tcPr>
          <w:p w:rsidR="005C44EA" w:rsidRPr="00DF7B37" w:rsidRDefault="005C44EA" w:rsidP="00EE2905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5C44EA" w:rsidRPr="00E60085" w:rsidTr="006E260F">
        <w:trPr>
          <w:trHeight w:val="562"/>
        </w:trPr>
        <w:tc>
          <w:tcPr>
            <w:tcW w:w="585" w:type="dxa"/>
            <w:vAlign w:val="center"/>
          </w:tcPr>
          <w:p w:rsidR="005C44EA" w:rsidRPr="00926F61" w:rsidRDefault="005C44EA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207" w:type="dxa"/>
            <w:vAlign w:val="center"/>
          </w:tcPr>
          <w:p w:rsidR="005C44EA" w:rsidRPr="00EE2905" w:rsidRDefault="005C44EA" w:rsidP="00EE2905">
            <w:pPr>
              <w:contextualSpacing/>
              <w:rPr>
                <w:b/>
                <w:sz w:val="24"/>
                <w:lang w:val="en-US"/>
              </w:rPr>
            </w:pPr>
            <w:r w:rsidRPr="00145878">
              <w:rPr>
                <w:rFonts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</w:p>
          <w:p w:rsidR="005C44EA" w:rsidRPr="00EE2905" w:rsidRDefault="005C44EA" w:rsidP="006E260F">
            <w:pPr>
              <w:rPr>
                <w:b/>
                <w:sz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Инструктаж.</w:t>
            </w:r>
          </w:p>
        </w:tc>
        <w:tc>
          <w:tcPr>
            <w:tcW w:w="1530" w:type="dxa"/>
            <w:vAlign w:val="center"/>
          </w:tcPr>
          <w:p w:rsidR="005C44EA" w:rsidRPr="00DF7B37" w:rsidRDefault="005C44EA" w:rsidP="00EE290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EE2905" w:rsidRPr="00E60085" w:rsidTr="00EE2905">
        <w:trPr>
          <w:trHeight w:val="265"/>
        </w:trPr>
        <w:tc>
          <w:tcPr>
            <w:tcW w:w="585" w:type="dxa"/>
            <w:vAlign w:val="center"/>
          </w:tcPr>
          <w:p w:rsidR="00EE2905" w:rsidRPr="00926F61" w:rsidRDefault="00EE2905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7207" w:type="dxa"/>
            <w:tcBorders>
              <w:top w:val="nil"/>
            </w:tcBorders>
            <w:vAlign w:val="center"/>
          </w:tcPr>
          <w:p w:rsidR="00EE2905" w:rsidRPr="00EE2905" w:rsidRDefault="00EE2905" w:rsidP="00EE290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</w:p>
          <w:p w:rsidR="00EE2905" w:rsidRPr="00145878" w:rsidRDefault="00EE2905" w:rsidP="00EE29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530" w:type="dxa"/>
            <w:vAlign w:val="center"/>
          </w:tcPr>
          <w:p w:rsidR="00EE2905" w:rsidRPr="00DF7B37" w:rsidRDefault="005C44EA" w:rsidP="00EE29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E2905"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EE2905" w:rsidRPr="00E60085" w:rsidTr="00EE2905">
        <w:trPr>
          <w:trHeight w:val="265"/>
        </w:trPr>
        <w:tc>
          <w:tcPr>
            <w:tcW w:w="585" w:type="dxa"/>
            <w:vAlign w:val="center"/>
          </w:tcPr>
          <w:p w:rsidR="00EE2905" w:rsidRDefault="00EE2905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7207" w:type="dxa"/>
            <w:tcBorders>
              <w:top w:val="nil"/>
            </w:tcBorders>
            <w:vAlign w:val="center"/>
          </w:tcPr>
          <w:p w:rsidR="00EE2905" w:rsidRDefault="00EE2905" w:rsidP="00EE290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Модуль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H</w:t>
            </w:r>
          </w:p>
          <w:p w:rsidR="00EE2905" w:rsidRPr="00EE2905" w:rsidRDefault="00EE2905" w:rsidP="00EE2905">
            <w:pPr>
              <w:rPr>
                <w:rFonts w:cs="Times New Roman"/>
                <w:sz w:val="24"/>
                <w:szCs w:val="24"/>
              </w:rPr>
            </w:pPr>
            <w:r w:rsidRPr="00EE2905">
              <w:rPr>
                <w:rFonts w:cs="Times New Roman"/>
                <w:sz w:val="24"/>
                <w:szCs w:val="24"/>
              </w:rPr>
              <w:t>Оценка рисков.</w:t>
            </w:r>
          </w:p>
        </w:tc>
        <w:tc>
          <w:tcPr>
            <w:tcW w:w="1530" w:type="dxa"/>
            <w:vAlign w:val="center"/>
          </w:tcPr>
          <w:p w:rsidR="00EE2905" w:rsidRDefault="005C44EA" w:rsidP="00EE290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 часа</w:t>
            </w:r>
          </w:p>
        </w:tc>
      </w:tr>
      <w:tr w:rsidR="00EE2905" w:rsidRPr="00E60085" w:rsidTr="00EE2905">
        <w:trPr>
          <w:trHeight w:val="265"/>
        </w:trPr>
        <w:tc>
          <w:tcPr>
            <w:tcW w:w="585" w:type="dxa"/>
            <w:vAlign w:val="center"/>
          </w:tcPr>
          <w:p w:rsidR="00EE2905" w:rsidRDefault="00EE2905" w:rsidP="00EE2905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7207" w:type="dxa"/>
            <w:tcBorders>
              <w:top w:val="nil"/>
            </w:tcBorders>
            <w:vAlign w:val="center"/>
          </w:tcPr>
          <w:p w:rsidR="00EE2905" w:rsidRDefault="00EE2905" w:rsidP="00EE290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Модуль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J</w:t>
            </w:r>
          </w:p>
          <w:p w:rsidR="00EE2905" w:rsidRPr="00EE2905" w:rsidRDefault="00EE2905" w:rsidP="00EE2905">
            <w:pPr>
              <w:rPr>
                <w:rFonts w:cs="Times New Roman"/>
                <w:sz w:val="24"/>
                <w:szCs w:val="24"/>
              </w:rPr>
            </w:pPr>
            <w:r w:rsidRPr="00EE2905">
              <w:rPr>
                <w:rFonts w:cs="Times New Roman"/>
                <w:sz w:val="24"/>
                <w:szCs w:val="24"/>
              </w:rPr>
              <w:t>Культура безопасности.</w:t>
            </w:r>
          </w:p>
        </w:tc>
        <w:tc>
          <w:tcPr>
            <w:tcW w:w="1530" w:type="dxa"/>
            <w:vAlign w:val="center"/>
          </w:tcPr>
          <w:p w:rsidR="00EE2905" w:rsidRDefault="005C44EA" w:rsidP="00EE290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 часа</w:t>
            </w:r>
          </w:p>
        </w:tc>
      </w:tr>
      <w:tr w:rsidR="00EE2905" w:rsidRPr="00E60085" w:rsidTr="00EE2905">
        <w:tc>
          <w:tcPr>
            <w:tcW w:w="585" w:type="dxa"/>
            <w:vAlign w:val="center"/>
          </w:tcPr>
          <w:p w:rsidR="00EE2905" w:rsidRPr="00926F61" w:rsidRDefault="00EE2905" w:rsidP="00EE290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207" w:type="dxa"/>
            <w:vAlign w:val="center"/>
          </w:tcPr>
          <w:p w:rsidR="00EE2905" w:rsidRPr="000F3591" w:rsidRDefault="00EE2905" w:rsidP="00EE2905">
            <w:pPr>
              <w:jc w:val="right"/>
              <w:rPr>
                <w:b/>
                <w:sz w:val="24"/>
                <w:lang w:val="en-US"/>
              </w:rPr>
            </w:pPr>
            <w:r w:rsidRPr="000F3591">
              <w:rPr>
                <w:b/>
                <w:sz w:val="24"/>
              </w:rPr>
              <w:t>Всего</w:t>
            </w:r>
            <w:r w:rsidRPr="000F359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530" w:type="dxa"/>
            <w:vAlign w:val="center"/>
          </w:tcPr>
          <w:p w:rsidR="00EE2905" w:rsidRPr="00A041F7" w:rsidRDefault="00A813E8" w:rsidP="00EE29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E2905">
              <w:rPr>
                <w:b/>
                <w:sz w:val="24"/>
              </w:rPr>
              <w:t xml:space="preserve"> часов</w:t>
            </w:r>
          </w:p>
        </w:tc>
      </w:tr>
    </w:tbl>
    <w:p w:rsidR="00BD5219" w:rsidRPr="00BD5219" w:rsidRDefault="00BD5219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020268" w:rsidRDefault="00020268" w:rsidP="00C83BBF">
      <w:pPr>
        <w:spacing w:after="0" w:line="360" w:lineRule="auto"/>
        <w:ind w:firstLine="709"/>
        <w:jc w:val="both"/>
      </w:pPr>
    </w:p>
    <w:p w:rsidR="002B3263" w:rsidRDefault="002B3263" w:rsidP="00C83BBF">
      <w:pPr>
        <w:spacing w:after="0" w:line="360" w:lineRule="auto"/>
        <w:ind w:firstLine="709"/>
        <w:jc w:val="both"/>
      </w:pPr>
    </w:p>
    <w:p w:rsidR="00B43F79" w:rsidRDefault="00B43F79" w:rsidP="00C83BBF">
      <w:pPr>
        <w:spacing w:after="0" w:line="360" w:lineRule="auto"/>
        <w:ind w:firstLine="709"/>
        <w:jc w:val="both"/>
      </w:pPr>
    </w:p>
    <w:p w:rsidR="00297752" w:rsidRDefault="00297752" w:rsidP="00C83BBF">
      <w:pPr>
        <w:spacing w:after="0" w:line="360" w:lineRule="auto"/>
        <w:ind w:firstLine="709"/>
        <w:jc w:val="both"/>
      </w:pPr>
    </w:p>
    <w:p w:rsidR="00297752" w:rsidRDefault="00297752" w:rsidP="00C83BBF">
      <w:pPr>
        <w:spacing w:after="0" w:line="360" w:lineRule="auto"/>
        <w:ind w:firstLine="709"/>
        <w:jc w:val="both"/>
      </w:pP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lastRenderedPageBreak/>
        <w:t>Модуль A.</w:t>
      </w:r>
      <w:r>
        <w:t xml:space="preserve"> Перечень НПА. Участнику необходимо, используя предоставленный перечень НПА составить ПЕРЕЧЕНЬ нормативных правовых актов, содержащих требования охраны труда в соответствии со спецификой своей деятельности, содержащих требования охраны труда, обязательные для применения в предприятии (условные данные предприятия предоставляются перед началом модуля).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>Модуль B.</w:t>
      </w:r>
      <w:r w:rsidR="00A813E8">
        <w:t xml:space="preserve"> Инструкция</w:t>
      </w:r>
      <w:r>
        <w:t xml:space="preserve"> по охране труда. Участнику необходимо разработать инструкци</w:t>
      </w:r>
      <w:r w:rsidR="00A813E8">
        <w:t>ю по охране труда (</w:t>
      </w:r>
      <w:r>
        <w:t>по профессии</w:t>
      </w:r>
      <w:r w:rsidR="00A813E8">
        <w:t xml:space="preserve"> или</w:t>
      </w:r>
      <w:r>
        <w:t xml:space="preserve"> по виду работ) данные предоставляются в день выполнения модуля.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>Модуль C.</w:t>
      </w:r>
      <w:r>
        <w:t xml:space="preserve"> Первая помощь. Участнику, как специалисту по охране труда, необходимо оказать доврачебную (первую) помощь, и предложить мероприятия по организации работы в текущей обстановке.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>Модуль D.</w:t>
      </w:r>
      <w:r>
        <w:t xml:space="preserve"> Расследование несчастного случая. Участнику необходимо принять участие в комиссии по расследовании несчастного случая (условные данные предоставляются перед началом модуля) и заполнить один из необходимых документов.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>Модуль E.</w:t>
      </w:r>
      <w:r>
        <w:t xml:space="preserve"> Инструктаж. Участнику необходимо составить программу инструктажа, а также провести инструктаж на предприятии на тему (черный ящик).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 xml:space="preserve">Модуль F. </w:t>
      </w:r>
      <w:r>
        <w:t xml:space="preserve">Средства индивидуальной защиты. Участнику необходимо осуществить подбор средств индивидуальной защиты для работника с учетом повышенной эпидемиологической обстановки на фоне Covid-19 и подготовить документы к выдаче (наименование профессии (должности) предоставляются). Шаблон/заполняемая форма предоставляется участнику в электронном виде. </w:t>
      </w:r>
    </w:p>
    <w:p w:rsidR="005C44EA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lastRenderedPageBreak/>
        <w:t>Модуль H.</w:t>
      </w:r>
      <w:r>
        <w:t xml:space="preserve"> Оценка рисков. Участнику необходимо провести оценку рисков на одном рабочем месте (черный ящик) и оформить соответствующий документ (наименование профессии и условные данные предоставляются участнику перед началом модуля). Шаблон/заполняемая форма предоставляется участнику в электронном виде. </w:t>
      </w:r>
    </w:p>
    <w:p w:rsidR="004A19CB" w:rsidRDefault="005C44EA" w:rsidP="004330C6">
      <w:pPr>
        <w:spacing w:after="0" w:line="360" w:lineRule="auto"/>
        <w:ind w:firstLine="709"/>
        <w:jc w:val="both"/>
      </w:pPr>
      <w:r w:rsidRPr="005C44EA">
        <w:rPr>
          <w:b/>
        </w:rPr>
        <w:t>Модуль J.</w:t>
      </w:r>
      <w:r>
        <w:t xml:space="preserve"> Культура безопасности. Участнику необходимо составить презентацию на тему «Культура безопасности» (полное наименование презентации будет предоставлено участнику перед началом модуля); - ознакомить с презентацией группу слушателей. Шаблон/заполняемая форма предоставляется участнику в электронном виде.</w:t>
      </w: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941502" w:rsidRDefault="00941502" w:rsidP="004330C6">
      <w:pPr>
        <w:spacing w:after="0" w:line="360" w:lineRule="auto"/>
        <w:ind w:firstLine="709"/>
        <w:jc w:val="both"/>
      </w:pPr>
    </w:p>
    <w:p w:rsidR="00941502" w:rsidRDefault="00941502" w:rsidP="004330C6">
      <w:pPr>
        <w:spacing w:after="0" w:line="360" w:lineRule="auto"/>
        <w:ind w:firstLine="709"/>
        <w:jc w:val="both"/>
      </w:pPr>
    </w:p>
    <w:p w:rsidR="004A19CB" w:rsidRDefault="004A19CB" w:rsidP="004330C6">
      <w:pPr>
        <w:spacing w:after="0" w:line="360" w:lineRule="auto"/>
        <w:ind w:firstLine="709"/>
        <w:jc w:val="both"/>
      </w:pPr>
    </w:p>
    <w:p w:rsidR="00CA350B" w:rsidRPr="00CA350B" w:rsidRDefault="00CA350B" w:rsidP="00CA350B">
      <w:pPr>
        <w:spacing w:after="0" w:line="360" w:lineRule="auto"/>
        <w:jc w:val="center"/>
        <w:rPr>
          <w:b/>
          <w:sz w:val="32"/>
        </w:rPr>
      </w:pPr>
      <w:r w:rsidRPr="00CA350B">
        <w:rPr>
          <w:b/>
          <w:sz w:val="32"/>
        </w:rPr>
        <w:lastRenderedPageBreak/>
        <w:t>5. КРИТЕРИИ ОЦЕНКИ</w:t>
      </w:r>
    </w:p>
    <w:p w:rsidR="002B3263" w:rsidRDefault="002B3263" w:rsidP="00C83BBF">
      <w:pPr>
        <w:spacing w:after="0" w:line="360" w:lineRule="auto"/>
        <w:ind w:firstLine="709"/>
        <w:jc w:val="both"/>
      </w:pPr>
    </w:p>
    <w:p w:rsidR="00637610" w:rsidRPr="00204718" w:rsidRDefault="00637610" w:rsidP="00637610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204718">
        <w:t xml:space="preserve">В данном разделе определены </w:t>
      </w:r>
      <w:r>
        <w:t xml:space="preserve">общие </w:t>
      </w:r>
      <w:r w:rsidRPr="00204718">
        <w:t>критерии оценки и количество начисляемых баллов (субъективные и объективные)</w:t>
      </w:r>
      <w:r>
        <w:t xml:space="preserve"> в таблице №2</w:t>
      </w:r>
      <w:r w:rsidRPr="00204718">
        <w:t xml:space="preserve">. Общее количество баллов задания/модуля по всем критериям оценки составляет </w:t>
      </w:r>
      <w:r>
        <w:t>100</w:t>
      </w:r>
      <w:r w:rsidR="00FA69B1">
        <w:t>.</w:t>
      </w:r>
    </w:p>
    <w:p w:rsidR="002B3263" w:rsidRPr="00FA69B1" w:rsidRDefault="00FA69B1" w:rsidP="00FA69B1">
      <w:pPr>
        <w:spacing w:after="0" w:line="360" w:lineRule="auto"/>
        <w:ind w:firstLine="709"/>
        <w:jc w:val="right"/>
        <w:rPr>
          <w:b/>
          <w:sz w:val="18"/>
        </w:rPr>
      </w:pPr>
      <w:r w:rsidRPr="00713571">
        <w:rPr>
          <w:b/>
          <w:sz w:val="18"/>
        </w:rPr>
        <w:t>Таблица №</w:t>
      </w:r>
      <w:r>
        <w:rPr>
          <w:b/>
          <w:sz w:val="18"/>
        </w:rPr>
        <w:t>2</w:t>
      </w:r>
    </w:p>
    <w:tbl>
      <w:tblPr>
        <w:tblStyle w:val="a7"/>
        <w:tblW w:w="9923" w:type="dxa"/>
        <w:tblInd w:w="-5" w:type="dxa"/>
        <w:tblLook w:val="01E0" w:firstRow="1" w:lastRow="1" w:firstColumn="1" w:lastColumn="1" w:noHBand="0" w:noVBand="0"/>
      </w:tblPr>
      <w:tblGrid>
        <w:gridCol w:w="1219"/>
        <w:gridCol w:w="3459"/>
        <w:gridCol w:w="1852"/>
        <w:gridCol w:w="1843"/>
        <w:gridCol w:w="1550"/>
      </w:tblGrid>
      <w:tr w:rsidR="00FA69B1" w:rsidRPr="00265BD4" w:rsidTr="00747FB0">
        <w:tc>
          <w:tcPr>
            <w:tcW w:w="1219" w:type="dxa"/>
            <w:vMerge w:val="restart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Раздел</w:t>
            </w:r>
          </w:p>
        </w:tc>
        <w:tc>
          <w:tcPr>
            <w:tcW w:w="3459" w:type="dxa"/>
            <w:vMerge w:val="restart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Критерий</w:t>
            </w:r>
          </w:p>
        </w:tc>
        <w:tc>
          <w:tcPr>
            <w:tcW w:w="5245" w:type="dxa"/>
            <w:gridSpan w:val="3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Оценки</w:t>
            </w:r>
          </w:p>
        </w:tc>
      </w:tr>
      <w:tr w:rsidR="00FA69B1" w:rsidRPr="00265BD4" w:rsidTr="00747FB0">
        <w:tc>
          <w:tcPr>
            <w:tcW w:w="1219" w:type="dxa"/>
            <w:vMerge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59" w:type="dxa"/>
            <w:vMerge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52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Субъективная</w:t>
            </w:r>
            <w:r w:rsidR="009A2D7A">
              <w:rPr>
                <w:rFonts w:cs="Times New Roman"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Объективная</w:t>
            </w:r>
          </w:p>
        </w:tc>
        <w:tc>
          <w:tcPr>
            <w:tcW w:w="1550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Общая</w:t>
            </w:r>
          </w:p>
        </w:tc>
      </w:tr>
      <w:tr w:rsidR="005C44EA" w:rsidTr="00747FB0">
        <w:tc>
          <w:tcPr>
            <w:tcW w:w="1219" w:type="dxa"/>
            <w:vAlign w:val="center"/>
          </w:tcPr>
          <w:p w:rsidR="005C44EA" w:rsidRPr="00FA69B1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3459" w:type="dxa"/>
            <w:vAlign w:val="center"/>
          </w:tcPr>
          <w:p w:rsidR="005C44EA" w:rsidRPr="00145878" w:rsidRDefault="005C44EA" w:rsidP="005C44EA">
            <w:pPr>
              <w:rPr>
                <w:rFonts w:cs="Times New Roman"/>
                <w:b/>
                <w:sz w:val="24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</w:rPr>
              <w:t>А</w:t>
            </w:r>
          </w:p>
          <w:p w:rsidR="005C44EA" w:rsidRPr="00145878" w:rsidRDefault="005C44EA" w:rsidP="005C44EA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Перечень НПА.</w:t>
            </w:r>
          </w:p>
        </w:tc>
        <w:tc>
          <w:tcPr>
            <w:tcW w:w="1852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C44EA" w:rsidRPr="005C44EA" w:rsidRDefault="00201FBD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5C44EA" w:rsidRPr="00B34FBD" w:rsidRDefault="00201FBD" w:rsidP="005C44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</w:tr>
      <w:tr w:rsidR="005C44EA" w:rsidTr="00747FB0">
        <w:tc>
          <w:tcPr>
            <w:tcW w:w="1219" w:type="dxa"/>
            <w:vAlign w:val="center"/>
          </w:tcPr>
          <w:p w:rsidR="005C44EA" w:rsidRPr="00FA69B1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>В</w:t>
            </w:r>
          </w:p>
        </w:tc>
        <w:tc>
          <w:tcPr>
            <w:tcW w:w="3459" w:type="dxa"/>
            <w:vAlign w:val="center"/>
          </w:tcPr>
          <w:p w:rsidR="005C44EA" w:rsidRPr="005C44EA" w:rsidRDefault="005C44EA" w:rsidP="005C44EA">
            <w:pPr>
              <w:rPr>
                <w:rFonts w:cs="Times New Roman"/>
                <w:b/>
                <w:sz w:val="24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  <w:p w:rsidR="005C44EA" w:rsidRPr="005C44EA" w:rsidRDefault="00A813E8" w:rsidP="005C44EA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Инструкция</w:t>
            </w:r>
            <w:r w:rsidR="005C44EA">
              <w:rPr>
                <w:rFonts w:cs="Times New Roman"/>
                <w:sz w:val="24"/>
              </w:rPr>
              <w:t xml:space="preserve"> по охране труда.</w:t>
            </w:r>
          </w:p>
        </w:tc>
        <w:tc>
          <w:tcPr>
            <w:tcW w:w="1852" w:type="dxa"/>
            <w:vAlign w:val="center"/>
          </w:tcPr>
          <w:p w:rsidR="005C44EA" w:rsidRPr="005C44EA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C44EA" w:rsidRPr="005C44EA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5C44EA" w:rsidRPr="00B34FBD" w:rsidRDefault="005C44EA" w:rsidP="002571C9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2571C9">
              <w:rPr>
                <w:rFonts w:cs="Times New Roman"/>
                <w:sz w:val="24"/>
              </w:rPr>
              <w:t>9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Pr="00FA69B1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3459" w:type="dxa"/>
            <w:vAlign w:val="center"/>
          </w:tcPr>
          <w:p w:rsidR="005C44EA" w:rsidRPr="00EE2905" w:rsidRDefault="005C44EA" w:rsidP="005C44EA">
            <w:pPr>
              <w:rPr>
                <w:rFonts w:cs="Times New Roman"/>
                <w:b/>
                <w:sz w:val="24"/>
                <w:lang w:val="en-US"/>
              </w:rPr>
            </w:pPr>
            <w:r w:rsidRPr="00145878">
              <w:rPr>
                <w:rFonts w:cs="Times New Roman"/>
                <w:b/>
                <w:sz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  <w:p w:rsidR="005C44EA" w:rsidRPr="00EE2905" w:rsidRDefault="005C44EA" w:rsidP="005C44EA">
            <w:pPr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Первая помощь.</w:t>
            </w:r>
          </w:p>
        </w:tc>
        <w:tc>
          <w:tcPr>
            <w:tcW w:w="1852" w:type="dxa"/>
            <w:vAlign w:val="center"/>
          </w:tcPr>
          <w:p w:rsidR="005C44EA" w:rsidRPr="005C44EA" w:rsidRDefault="00EC4BD2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C44EA" w:rsidRPr="005C44EA" w:rsidRDefault="00EC4BD2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5C44EA" w:rsidRPr="00B34FBD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Pr="007E4F2E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3459" w:type="dxa"/>
            <w:vAlign w:val="center"/>
          </w:tcPr>
          <w:p w:rsidR="005C44EA" w:rsidRPr="005C44EA" w:rsidRDefault="005C44EA" w:rsidP="005C44EA">
            <w:pPr>
              <w:rPr>
                <w:b/>
                <w:sz w:val="24"/>
              </w:rPr>
            </w:pPr>
            <w:r w:rsidRPr="00145878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  <w:lang w:val="en-US"/>
              </w:rPr>
              <w:t>D</w:t>
            </w:r>
          </w:p>
          <w:p w:rsidR="005C44EA" w:rsidRPr="005C44EA" w:rsidRDefault="005C44EA" w:rsidP="005C44EA">
            <w:pPr>
              <w:rPr>
                <w:b/>
                <w:sz w:val="24"/>
              </w:rPr>
            </w:pPr>
            <w:r>
              <w:rPr>
                <w:sz w:val="24"/>
              </w:rPr>
              <w:t>Расследование несчастного случая.</w:t>
            </w:r>
          </w:p>
        </w:tc>
        <w:tc>
          <w:tcPr>
            <w:tcW w:w="1852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5C44EA" w:rsidRPr="00B34FBD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Pr="007E4F2E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3459" w:type="dxa"/>
            <w:vAlign w:val="center"/>
          </w:tcPr>
          <w:p w:rsidR="005C44EA" w:rsidRPr="00EE2905" w:rsidRDefault="005C44EA" w:rsidP="005C44EA">
            <w:pPr>
              <w:contextualSpacing/>
              <w:rPr>
                <w:b/>
                <w:sz w:val="24"/>
                <w:lang w:val="en-US"/>
              </w:rPr>
            </w:pPr>
            <w:r w:rsidRPr="00145878">
              <w:rPr>
                <w:rFonts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</w:p>
          <w:p w:rsidR="005C44EA" w:rsidRPr="00EE2905" w:rsidRDefault="005C44EA" w:rsidP="005C44EA">
            <w:pPr>
              <w:rPr>
                <w:b/>
                <w:sz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Инструктаж.</w:t>
            </w:r>
          </w:p>
        </w:tc>
        <w:tc>
          <w:tcPr>
            <w:tcW w:w="1852" w:type="dxa"/>
            <w:vAlign w:val="center"/>
          </w:tcPr>
          <w:p w:rsidR="005C44EA" w:rsidRPr="007E4F2E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C44EA" w:rsidRPr="007E4F2E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5C44EA" w:rsidRPr="007E4F2E" w:rsidRDefault="005C44EA" w:rsidP="002571C9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2571C9">
              <w:rPr>
                <w:rFonts w:cs="Times New Roman"/>
                <w:sz w:val="24"/>
              </w:rPr>
              <w:t>5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3459" w:type="dxa"/>
            <w:vAlign w:val="center"/>
          </w:tcPr>
          <w:p w:rsidR="005C44EA" w:rsidRPr="00EE2905" w:rsidRDefault="005C44EA" w:rsidP="005C44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</w:p>
          <w:p w:rsidR="005C44EA" w:rsidRPr="00145878" w:rsidRDefault="005C44EA" w:rsidP="005C44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852" w:type="dxa"/>
            <w:vAlign w:val="center"/>
          </w:tcPr>
          <w:p w:rsidR="005C44EA" w:rsidRPr="007E4F2E" w:rsidRDefault="00EC4BD2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C44EA" w:rsidRPr="007E4F2E" w:rsidRDefault="00EC4BD2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5C44EA" w:rsidRPr="007E4F2E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H</w:t>
            </w:r>
          </w:p>
        </w:tc>
        <w:tc>
          <w:tcPr>
            <w:tcW w:w="3459" w:type="dxa"/>
            <w:vAlign w:val="center"/>
          </w:tcPr>
          <w:p w:rsidR="005C44EA" w:rsidRDefault="005C44EA" w:rsidP="005C44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Модуль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H</w:t>
            </w:r>
          </w:p>
          <w:p w:rsidR="005C44EA" w:rsidRPr="00EE2905" w:rsidRDefault="005C44EA" w:rsidP="005C44EA">
            <w:pPr>
              <w:rPr>
                <w:rFonts w:cs="Times New Roman"/>
                <w:sz w:val="24"/>
                <w:szCs w:val="24"/>
              </w:rPr>
            </w:pPr>
            <w:r w:rsidRPr="00EE2905">
              <w:rPr>
                <w:rFonts w:cs="Times New Roman"/>
                <w:sz w:val="24"/>
                <w:szCs w:val="24"/>
              </w:rPr>
              <w:t>Оценка рисков.</w:t>
            </w:r>
          </w:p>
        </w:tc>
        <w:tc>
          <w:tcPr>
            <w:tcW w:w="1852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5C44EA" w:rsidRDefault="005C44EA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5C44EA" w:rsidTr="00747FB0">
        <w:trPr>
          <w:trHeight w:val="182"/>
        </w:trPr>
        <w:tc>
          <w:tcPr>
            <w:tcW w:w="1219" w:type="dxa"/>
            <w:vAlign w:val="center"/>
          </w:tcPr>
          <w:p w:rsidR="005C44EA" w:rsidRPr="005C44EA" w:rsidRDefault="005C44EA" w:rsidP="005C44EA">
            <w:pPr>
              <w:ind w:hanging="34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J</w:t>
            </w:r>
          </w:p>
        </w:tc>
        <w:tc>
          <w:tcPr>
            <w:tcW w:w="3459" w:type="dxa"/>
            <w:vAlign w:val="center"/>
          </w:tcPr>
          <w:p w:rsidR="005C44EA" w:rsidRDefault="005C44EA" w:rsidP="005C44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Модуль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J</w:t>
            </w:r>
          </w:p>
          <w:p w:rsidR="005C44EA" w:rsidRPr="00EE2905" w:rsidRDefault="005C44EA" w:rsidP="005C44EA">
            <w:pPr>
              <w:rPr>
                <w:rFonts w:cs="Times New Roman"/>
                <w:sz w:val="24"/>
                <w:szCs w:val="24"/>
              </w:rPr>
            </w:pPr>
            <w:r w:rsidRPr="00EE2905">
              <w:rPr>
                <w:rFonts w:cs="Times New Roman"/>
                <w:sz w:val="24"/>
                <w:szCs w:val="24"/>
              </w:rPr>
              <w:t>Культура безопасности.</w:t>
            </w:r>
          </w:p>
        </w:tc>
        <w:tc>
          <w:tcPr>
            <w:tcW w:w="1852" w:type="dxa"/>
            <w:vAlign w:val="center"/>
          </w:tcPr>
          <w:p w:rsidR="005C44EA" w:rsidRPr="005C44EA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C44EA" w:rsidRPr="005C44EA" w:rsidRDefault="00201FBD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5C44EA" w:rsidRDefault="002571C9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</w:tr>
      <w:tr w:rsidR="005C44EA" w:rsidTr="00747FB0">
        <w:tc>
          <w:tcPr>
            <w:tcW w:w="4678" w:type="dxa"/>
            <w:gridSpan w:val="2"/>
            <w:vAlign w:val="center"/>
          </w:tcPr>
          <w:p w:rsidR="005C44EA" w:rsidRPr="00FA69B1" w:rsidRDefault="005C44EA" w:rsidP="005C44EA">
            <w:pPr>
              <w:ind w:hanging="34"/>
              <w:jc w:val="right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 xml:space="preserve">Итого = </w:t>
            </w:r>
          </w:p>
        </w:tc>
        <w:tc>
          <w:tcPr>
            <w:tcW w:w="1852" w:type="dxa"/>
            <w:vAlign w:val="center"/>
          </w:tcPr>
          <w:p w:rsidR="005C44EA" w:rsidRPr="005C44EA" w:rsidRDefault="00A813E8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5C44EA" w:rsidRPr="005C44EA" w:rsidRDefault="00A813E8" w:rsidP="005C44EA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79</w:t>
            </w:r>
          </w:p>
        </w:tc>
        <w:tc>
          <w:tcPr>
            <w:tcW w:w="1550" w:type="dxa"/>
            <w:vAlign w:val="center"/>
          </w:tcPr>
          <w:p w:rsidR="005C44EA" w:rsidRPr="00A76758" w:rsidRDefault="005C44EA" w:rsidP="005C44EA">
            <w:pPr>
              <w:ind w:hanging="34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100</w:t>
            </w:r>
          </w:p>
        </w:tc>
      </w:tr>
    </w:tbl>
    <w:p w:rsidR="002B3263" w:rsidRDefault="00DC30DB" w:rsidP="00DC30DB">
      <w:pPr>
        <w:spacing w:after="0" w:line="360" w:lineRule="auto"/>
        <w:jc w:val="both"/>
      </w:pPr>
      <w:r>
        <w:t xml:space="preserve">* </w:t>
      </w:r>
      <w:r w:rsidRPr="007C7D8F">
        <w:rPr>
          <w:rFonts w:cs="Times New Roman"/>
          <w:sz w:val="20"/>
        </w:rPr>
        <w:t>(если это применимо)</w:t>
      </w:r>
      <w:r>
        <w:rPr>
          <w:rFonts w:cs="Times New Roman"/>
          <w:sz w:val="20"/>
        </w:rPr>
        <w:t>.</w:t>
      </w:r>
    </w:p>
    <w:p w:rsidR="00DC30DB" w:rsidRDefault="00DC30DB" w:rsidP="00DC30DB">
      <w:pPr>
        <w:spacing w:after="0" w:line="360" w:lineRule="auto"/>
        <w:jc w:val="both"/>
      </w:pPr>
    </w:p>
    <w:tbl>
      <w:tblPr>
        <w:tblStyle w:val="a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A2E3A" w:rsidRPr="008A2E3A" w:rsidTr="008A2E3A">
        <w:tc>
          <w:tcPr>
            <w:tcW w:w="9911" w:type="dxa"/>
          </w:tcPr>
          <w:p w:rsidR="008A2E3A" w:rsidRPr="008A2E3A" w:rsidRDefault="008A2E3A" w:rsidP="008A2E3A">
            <w:pPr>
              <w:jc w:val="center"/>
              <w:rPr>
                <w:b/>
                <w:color w:val="C00000"/>
              </w:rPr>
            </w:pPr>
            <w:r w:rsidRPr="008A2E3A">
              <w:rPr>
                <w:b/>
                <w:color w:val="C00000"/>
              </w:rPr>
              <w:t xml:space="preserve">Конкурсант вправе завершить или сдать модуль </w:t>
            </w:r>
          </w:p>
          <w:p w:rsidR="008A2E3A" w:rsidRPr="008A2E3A" w:rsidRDefault="008A2E3A" w:rsidP="008A2E3A">
            <w:pPr>
              <w:jc w:val="center"/>
              <w:rPr>
                <w:b/>
                <w:color w:val="C00000"/>
              </w:rPr>
            </w:pPr>
            <w:r w:rsidRPr="008A2E3A">
              <w:rPr>
                <w:b/>
                <w:color w:val="C00000"/>
              </w:rPr>
              <w:t>раньше отведенного времени!</w:t>
            </w:r>
          </w:p>
        </w:tc>
      </w:tr>
    </w:tbl>
    <w:p w:rsidR="00CB11B1" w:rsidRDefault="00CB11B1" w:rsidP="00C83BBF">
      <w:pPr>
        <w:spacing w:after="0" w:line="360" w:lineRule="auto"/>
        <w:ind w:firstLine="709"/>
        <w:jc w:val="both"/>
      </w:pPr>
    </w:p>
    <w:p w:rsidR="00DC30DB" w:rsidRDefault="00DC30DB" w:rsidP="00DC30DB">
      <w:pPr>
        <w:spacing w:after="0" w:line="360" w:lineRule="auto"/>
        <w:ind w:firstLine="709"/>
        <w:jc w:val="both"/>
      </w:pPr>
      <w:r>
        <w:t>Субъективные оценки</w:t>
      </w:r>
      <w:r>
        <w:rPr>
          <w:lang w:val="en-US"/>
        </w:rPr>
        <w:t>.</w:t>
      </w:r>
      <w:r>
        <w:t xml:space="preserve"> 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C30DB" w:rsidRDefault="00DC30DB" w:rsidP="00DC30D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эталонов для сравнения (критериев) для подробного руководства по каждому аспекту</w:t>
      </w:r>
    </w:p>
    <w:p w:rsidR="00DC30DB" w:rsidRDefault="00DC30DB" w:rsidP="00DC30D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</w:pPr>
      <w:r>
        <w:lastRenderedPageBreak/>
        <w:t>шкалы 0–3, где: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0: исполнение не соответствует отраслевому стандарту;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1:</w:t>
      </w:r>
      <w:r w:rsidR="00246A1E" w:rsidRPr="00246A1E">
        <w:t xml:space="preserve"> </w:t>
      </w:r>
      <w:r>
        <w:t>исполнение соответствует отраслевому стандарту;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2:</w:t>
      </w:r>
      <w:r w:rsidR="00246A1E" w:rsidRPr="00246A1E">
        <w:t xml:space="preserve"> </w:t>
      </w:r>
      <w:r>
        <w:t>исполнение соответствует отраслевому стандарту и в некоторых отношениях превосходит его;</w:t>
      </w:r>
    </w:p>
    <w:p w:rsidR="00DC30DB" w:rsidRPr="002B6AD7" w:rsidRDefault="00DC30DB" w:rsidP="00DC30DB">
      <w:pPr>
        <w:spacing w:after="0" w:line="360" w:lineRule="auto"/>
        <w:ind w:firstLine="709"/>
        <w:jc w:val="both"/>
      </w:pPr>
      <w:r>
        <w:t>3: исполнение полностью превосходит отраслевой стандарт и оценивается как отличное</w:t>
      </w:r>
      <w:r w:rsidR="002B6AD7" w:rsidRPr="002B6AD7">
        <w:t>.</w:t>
      </w:r>
    </w:p>
    <w:p w:rsidR="00CB11B1" w:rsidRPr="00A1170F" w:rsidRDefault="00DC30DB" w:rsidP="00DC30DB">
      <w:pPr>
        <w:spacing w:after="0" w:line="360" w:lineRule="auto"/>
        <w:ind w:firstLine="709"/>
        <w:jc w:val="both"/>
      </w:pPr>
      <w: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A1170F" w:rsidRPr="00A1170F">
        <w:t>.</w:t>
      </w: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C83BBF">
      <w:pPr>
        <w:spacing w:after="0" w:line="360" w:lineRule="auto"/>
        <w:ind w:firstLine="709"/>
        <w:jc w:val="both"/>
      </w:pPr>
    </w:p>
    <w:p w:rsidR="00D05F86" w:rsidRDefault="00D05F86" w:rsidP="00D05F86">
      <w:pPr>
        <w:spacing w:before="120" w:after="120" w:line="360" w:lineRule="auto"/>
        <w:ind w:firstLine="709"/>
        <w:jc w:val="center"/>
        <w:rPr>
          <w:b/>
          <w:sz w:val="32"/>
        </w:rPr>
      </w:pPr>
      <w:r w:rsidRPr="00D05F86">
        <w:rPr>
          <w:b/>
          <w:sz w:val="32"/>
        </w:rPr>
        <w:lastRenderedPageBreak/>
        <w:t>6. ПРИЛОЖЕНИЯ К ЗАДАНИЮ</w:t>
      </w:r>
    </w:p>
    <w:p w:rsidR="00D05F86" w:rsidRPr="00D05F86" w:rsidRDefault="00D05F86" w:rsidP="00D05F86">
      <w:pPr>
        <w:spacing w:before="120" w:after="120" w:line="360" w:lineRule="auto"/>
        <w:ind w:firstLine="709"/>
        <w:jc w:val="both"/>
        <w:rPr>
          <w:szCs w:val="24"/>
        </w:rPr>
      </w:pPr>
      <w:r w:rsidRPr="00D05F86">
        <w:rPr>
          <w:szCs w:val="24"/>
        </w:rPr>
        <w:t>Все документы, указанные в приложениях, предоставляются участникам перед началом выполнения модуля, в электронном виде.</w:t>
      </w:r>
    </w:p>
    <w:p w:rsidR="00D05F86" w:rsidRPr="00D05F86" w:rsidRDefault="00D05F86" w:rsidP="00D05F86">
      <w:pPr>
        <w:pStyle w:val="a8"/>
        <w:numPr>
          <w:ilvl w:val="0"/>
          <w:numId w:val="8"/>
        </w:numPr>
        <w:spacing w:before="120" w:after="120" w:line="360" w:lineRule="auto"/>
        <w:ind w:left="0" w:firstLine="709"/>
        <w:contextualSpacing w:val="0"/>
        <w:jc w:val="both"/>
        <w:rPr>
          <w:szCs w:val="24"/>
        </w:rPr>
      </w:pPr>
      <w:r w:rsidRPr="00D05F86">
        <w:rPr>
          <w:szCs w:val="24"/>
        </w:rPr>
        <w:t>Приложение 1 (для всех модулей):</w:t>
      </w:r>
    </w:p>
    <w:p w:rsidR="00D05F86" w:rsidRPr="00D05F86" w:rsidRDefault="00D05F86" w:rsidP="00D05F86">
      <w:pPr>
        <w:pStyle w:val="a8"/>
        <w:spacing w:before="120" w:after="120" w:line="360" w:lineRule="auto"/>
        <w:ind w:left="0" w:firstLine="709"/>
        <w:contextualSpacing w:val="0"/>
        <w:jc w:val="both"/>
        <w:rPr>
          <w:szCs w:val="24"/>
        </w:rPr>
      </w:pPr>
      <w:r w:rsidRPr="00D05F86">
        <w:rPr>
          <w:szCs w:val="24"/>
        </w:rPr>
        <w:t>Единый перечень НПА (размещается на рабочем столе участника);</w:t>
      </w:r>
    </w:p>
    <w:p w:rsidR="00D05F86" w:rsidRPr="00D05F86" w:rsidRDefault="00D05F86" w:rsidP="00D05F86">
      <w:pPr>
        <w:spacing w:before="120" w:after="120" w:line="360" w:lineRule="auto"/>
        <w:ind w:firstLine="709"/>
        <w:rPr>
          <w:rFonts w:eastAsia="Calibri"/>
          <w:color w:val="8496B0" w:themeColor="text2" w:themeTint="99"/>
          <w:szCs w:val="24"/>
        </w:rPr>
      </w:pPr>
      <w:r w:rsidRPr="00D05F86">
        <w:rPr>
          <w:szCs w:val="24"/>
        </w:rPr>
        <w:t>Нормативно-прав</w:t>
      </w:r>
      <w:bookmarkStart w:id="0" w:name="_GoBack"/>
      <w:bookmarkEnd w:id="0"/>
      <w:r w:rsidRPr="00D05F86">
        <w:rPr>
          <w:szCs w:val="24"/>
        </w:rPr>
        <w:t xml:space="preserve">овые документы (размещаются на рабочем столе участника); </w:t>
      </w:r>
    </w:p>
    <w:p w:rsidR="00D05F86" w:rsidRPr="00D05F86" w:rsidRDefault="00D05F86" w:rsidP="00D05F86">
      <w:pPr>
        <w:pStyle w:val="a8"/>
        <w:numPr>
          <w:ilvl w:val="0"/>
          <w:numId w:val="8"/>
        </w:numPr>
        <w:spacing w:before="120" w:after="120" w:line="360" w:lineRule="auto"/>
        <w:ind w:left="0" w:firstLine="709"/>
        <w:contextualSpacing w:val="0"/>
        <w:jc w:val="both"/>
        <w:rPr>
          <w:szCs w:val="24"/>
        </w:rPr>
      </w:pPr>
      <w:r w:rsidRPr="00D05F86">
        <w:rPr>
          <w:szCs w:val="24"/>
        </w:rPr>
        <w:t>Приложение 2 (для выполнения модул</w:t>
      </w:r>
      <w:r w:rsidR="00A82FEB">
        <w:rPr>
          <w:szCs w:val="24"/>
        </w:rPr>
        <w:t>ей</w:t>
      </w:r>
      <w:r w:rsidRPr="00D05F86">
        <w:rPr>
          <w:szCs w:val="24"/>
        </w:rPr>
        <w:t xml:space="preserve"> 1</w:t>
      </w:r>
      <w:r w:rsidR="00A82FEB">
        <w:rPr>
          <w:szCs w:val="24"/>
        </w:rPr>
        <w:t>-</w:t>
      </w:r>
      <w:r w:rsidR="006D1398">
        <w:rPr>
          <w:szCs w:val="24"/>
        </w:rPr>
        <w:t>8</w:t>
      </w:r>
      <w:r w:rsidRPr="00D05F86">
        <w:rPr>
          <w:szCs w:val="24"/>
        </w:rPr>
        <w:t>):</w:t>
      </w:r>
    </w:p>
    <w:p w:rsidR="00D05F86" w:rsidRPr="00D05F86" w:rsidRDefault="00D05F86" w:rsidP="00A82FEB">
      <w:pPr>
        <w:pStyle w:val="a8"/>
        <w:spacing w:before="120" w:after="120" w:line="360" w:lineRule="auto"/>
        <w:ind w:left="0" w:firstLine="709"/>
        <w:contextualSpacing w:val="0"/>
        <w:jc w:val="both"/>
        <w:rPr>
          <w:szCs w:val="24"/>
        </w:rPr>
      </w:pPr>
      <w:r w:rsidRPr="00D05F86">
        <w:rPr>
          <w:szCs w:val="24"/>
        </w:rPr>
        <w:t>Шаблон/заполняемая форм</w:t>
      </w:r>
      <w:r w:rsidR="00A82FEB">
        <w:rPr>
          <w:szCs w:val="24"/>
        </w:rPr>
        <w:t>а</w:t>
      </w:r>
      <w:r w:rsidR="006D1398">
        <w:rPr>
          <w:szCs w:val="24"/>
        </w:rPr>
        <w:t>.</w:t>
      </w:r>
    </w:p>
    <w:p w:rsidR="00D05F86" w:rsidRDefault="00D05F86" w:rsidP="00C83BBF">
      <w:pPr>
        <w:spacing w:after="0" w:line="360" w:lineRule="auto"/>
        <w:ind w:firstLine="709"/>
        <w:jc w:val="both"/>
      </w:pPr>
    </w:p>
    <w:sectPr w:rsidR="00D05F86" w:rsidSect="002E14E2">
      <w:headerReference w:type="default" r:id="rId11"/>
      <w:footerReference w:type="default" r:id="rId12"/>
      <w:pgSz w:w="11906" w:h="16838"/>
      <w:pgMar w:top="567" w:right="851" w:bottom="1134" w:left="1134" w:header="709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3F" w:rsidRDefault="0088423F" w:rsidP="00700E9E">
      <w:pPr>
        <w:spacing w:after="0" w:line="240" w:lineRule="auto"/>
      </w:pPr>
      <w:r>
        <w:separator/>
      </w:r>
    </w:p>
  </w:endnote>
  <w:endnote w:type="continuationSeparator" w:id="0">
    <w:p w:rsidR="0088423F" w:rsidRDefault="0088423F" w:rsidP="007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0"/>
      <w:gridCol w:w="2289"/>
      <w:gridCol w:w="1559"/>
    </w:tblGrid>
    <w:tr w:rsidR="002E0700" w:rsidRPr="002E0700" w:rsidTr="008801AB">
      <w:trPr>
        <w:trHeight w:val="130"/>
      </w:trPr>
      <w:tc>
        <w:tcPr>
          <w:tcW w:w="10348" w:type="dxa"/>
          <w:gridSpan w:val="3"/>
          <w:shd w:val="clear" w:color="auto" w:fill="C00000"/>
        </w:tcPr>
        <w:p w:rsidR="00873481" w:rsidRPr="002E0700" w:rsidRDefault="00873481" w:rsidP="00873481">
          <w:pPr>
            <w:pStyle w:val="a5"/>
            <w:rPr>
              <w:sz w:val="16"/>
              <w:szCs w:val="16"/>
            </w:rPr>
          </w:pPr>
        </w:p>
      </w:tc>
    </w:tr>
    <w:tr w:rsidR="002E0700" w:rsidRPr="002E0700" w:rsidTr="00773DB3">
      <w:trPr>
        <w:trHeight w:val="95"/>
      </w:trPr>
      <w:tc>
        <w:tcPr>
          <w:tcW w:w="6500" w:type="dxa"/>
          <w:vAlign w:val="center"/>
        </w:tcPr>
        <w:p w:rsidR="00DC0821" w:rsidRPr="008B59F9" w:rsidRDefault="00263985" w:rsidP="008B59F9">
          <w:pPr>
            <w:pStyle w:val="a5"/>
            <w:rPr>
              <w:rFonts w:cs="Times New Roman"/>
              <w:sz w:val="16"/>
              <w:szCs w:val="16"/>
              <w:shd w:val="clear" w:color="auto" w:fill="FFFFFF"/>
              <w:lang w:val="en-US"/>
            </w:rPr>
          </w:pPr>
          <w:r w:rsidRPr="002E0700">
            <w:rPr>
              <w:rFonts w:cs="Times New Roman"/>
              <w:sz w:val="16"/>
              <w:szCs w:val="16"/>
              <w:lang w:val="en-US"/>
            </w:rPr>
            <w:t xml:space="preserve">Copyright </w:t>
          </w:r>
          <w:r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©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Союз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«</w:t>
          </w:r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Ворлдскиллс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Россия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»</w:t>
          </w:r>
          <w:r w:rsid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. </w:t>
          </w:r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Т8 Occupational Health and Safety</w:t>
          </w:r>
          <w:r w:rsid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\ </w:t>
          </w:r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Охрана труда</w:t>
          </w:r>
        </w:p>
      </w:tc>
      <w:tc>
        <w:tcPr>
          <w:tcW w:w="2289" w:type="dxa"/>
          <w:vAlign w:val="center"/>
        </w:tcPr>
        <w:p w:rsidR="00DC0821" w:rsidRPr="000B1ECB" w:rsidRDefault="00DC0821" w:rsidP="000B1ECB">
          <w:pPr>
            <w:pStyle w:val="a5"/>
            <w:rPr>
              <w:sz w:val="16"/>
              <w:szCs w:val="16"/>
              <w:lang w:val="en-US"/>
            </w:rPr>
          </w:pPr>
          <w:r w:rsidRPr="002E0700">
            <w:rPr>
              <w:sz w:val="16"/>
              <w:szCs w:val="16"/>
            </w:rPr>
            <w:t xml:space="preserve">ред. </w:t>
          </w:r>
          <w:r w:rsidR="00773DB3">
            <w:rPr>
              <w:sz w:val="16"/>
              <w:szCs w:val="16"/>
            </w:rPr>
            <w:t>РЧМ</w:t>
          </w:r>
          <w:r w:rsidR="000B1ECB">
            <w:rPr>
              <w:sz w:val="16"/>
              <w:szCs w:val="16"/>
            </w:rPr>
            <w:t>20</w:t>
          </w:r>
          <w:r w:rsidR="0007545C">
            <w:rPr>
              <w:sz w:val="16"/>
              <w:szCs w:val="16"/>
            </w:rPr>
            <w:t>21</w:t>
          </w:r>
        </w:p>
      </w:tc>
      <w:tc>
        <w:tcPr>
          <w:tcW w:w="1559" w:type="dxa"/>
          <w:vAlign w:val="center"/>
        </w:tcPr>
        <w:sdt>
          <w:sdtPr>
            <w:rPr>
              <w:sz w:val="16"/>
              <w:szCs w:val="16"/>
            </w:rPr>
            <w:id w:val="-1223670348"/>
            <w:docPartObj>
              <w:docPartGallery w:val="Page Numbers (Bottom of Page)"/>
              <w:docPartUnique/>
            </w:docPartObj>
          </w:sdtPr>
          <w:sdtEndPr/>
          <w:sdtContent>
            <w:p w:rsidR="00DC0821" w:rsidRPr="002E0700" w:rsidRDefault="00B37F51" w:rsidP="00873481">
              <w:pPr>
                <w:pStyle w:val="a5"/>
                <w:jc w:val="right"/>
                <w:rPr>
                  <w:sz w:val="16"/>
                  <w:szCs w:val="16"/>
                </w:rPr>
              </w:pPr>
              <w:r w:rsidRPr="002E0700">
                <w:rPr>
                  <w:b/>
                  <w:sz w:val="16"/>
                  <w:szCs w:val="16"/>
                </w:rPr>
                <w:fldChar w:fldCharType="begin"/>
              </w:r>
              <w:r w:rsidR="00DC0821" w:rsidRPr="002E0700">
                <w:rPr>
                  <w:b/>
                  <w:sz w:val="16"/>
                  <w:szCs w:val="16"/>
                </w:rPr>
                <w:instrText>PAGE   \* MERGEFORMAT</w:instrText>
              </w:r>
              <w:r w:rsidRPr="002E0700">
                <w:rPr>
                  <w:b/>
                  <w:sz w:val="16"/>
                  <w:szCs w:val="16"/>
                </w:rPr>
                <w:fldChar w:fldCharType="separate"/>
              </w:r>
              <w:r w:rsidR="00A813E8">
                <w:rPr>
                  <w:b/>
                  <w:noProof/>
                  <w:sz w:val="16"/>
                  <w:szCs w:val="16"/>
                </w:rPr>
                <w:t>12</w:t>
              </w:r>
              <w:r w:rsidRPr="002E0700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B20BDD" w:rsidRPr="002E0700" w:rsidRDefault="00B20BDD" w:rsidP="00873481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3F" w:rsidRDefault="0088423F" w:rsidP="00700E9E">
      <w:pPr>
        <w:spacing w:after="0" w:line="240" w:lineRule="auto"/>
      </w:pPr>
      <w:r>
        <w:separator/>
      </w:r>
    </w:p>
  </w:footnote>
  <w:footnote w:type="continuationSeparator" w:id="0">
    <w:p w:rsidR="0088423F" w:rsidRDefault="0088423F" w:rsidP="007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818"/>
    </w:tblGrid>
    <w:tr w:rsidR="007A4FDB" w:rsidTr="008801AB">
      <w:tc>
        <w:tcPr>
          <w:tcW w:w="4672" w:type="dxa"/>
        </w:tcPr>
        <w:p w:rsidR="007A4FDB" w:rsidRDefault="009D5474" w:rsidP="007A4FDB">
          <w:pPr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КОНКУРСНОЕ ЗАДАНИЕ</w:t>
          </w:r>
          <w:r w:rsidR="007A4FDB" w:rsidRPr="007A4FDB">
            <w:rPr>
              <w:rFonts w:cs="Times New Roman"/>
              <w:sz w:val="20"/>
            </w:rPr>
            <w:t xml:space="preserve"> КОМПЕТЕНЦИИ</w:t>
          </w:r>
        </w:p>
        <w:p w:rsidR="007A4FDB" w:rsidRPr="009D19AD" w:rsidRDefault="007A4FDB" w:rsidP="007A4FDB">
          <w:pPr>
            <w:rPr>
              <w:rFonts w:cs="Times New Roman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>Т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8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Occupational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Health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and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Safety</w:t>
          </w:r>
        </w:p>
        <w:p w:rsidR="007A4FDB" w:rsidRPr="009D19AD" w:rsidRDefault="007A4FDB" w:rsidP="007A4FDB">
          <w:pPr>
            <w:rPr>
              <w:rFonts w:cs="Times New Roman"/>
              <w:b/>
              <w:color w:val="C00000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>Т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8 </w:t>
          </w:r>
          <w:r w:rsidRPr="007A4FDB">
            <w:rPr>
              <w:rFonts w:cs="Times New Roman"/>
              <w:b/>
              <w:color w:val="C00000"/>
              <w:sz w:val="20"/>
            </w:rPr>
            <w:t>Охрана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</w:rPr>
            <w:t>труда</w:t>
          </w:r>
        </w:p>
        <w:p w:rsidR="007A4FDB" w:rsidRPr="009D19AD" w:rsidRDefault="007A4FDB" w:rsidP="007A4FDB">
          <w:pPr>
            <w:rPr>
              <w:rFonts w:cs="Times New Roman"/>
              <w:sz w:val="20"/>
            </w:rPr>
          </w:pPr>
        </w:p>
      </w:tc>
      <w:tc>
        <w:tcPr>
          <w:tcW w:w="5818" w:type="dxa"/>
        </w:tcPr>
        <w:p w:rsidR="007A4FDB" w:rsidRDefault="00A33A2D" w:rsidP="007A4FDB">
          <w:pPr>
            <w:jc w:val="right"/>
            <w:rPr>
              <w:rFonts w:cs="Times New Roman"/>
              <w:sz w:val="20"/>
            </w:rPr>
          </w:pPr>
          <w:r>
            <w:rPr>
              <w:rFonts w:cs="Times New Roman"/>
              <w:noProof/>
              <w:sz w:val="24"/>
              <w:lang w:eastAsia="ru-RU"/>
            </w:rPr>
            <w:drawing>
              <wp:inline distT="0" distB="0" distL="0" distR="0">
                <wp:extent cx="668990" cy="501269"/>
                <wp:effectExtent l="0" t="0" r="0" b="0"/>
                <wp:docPr id="7" name="Рисунок 7" descr="C:\Users\User\AppData\Local\Temp\360zip$Temp\360$0\wsrlog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ppData\Local\Temp\360zip$Temp\360$0\wsrlogo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129" cy="52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4FDB" w:rsidRPr="007A4FDB" w:rsidRDefault="007A4FDB" w:rsidP="007A4FDB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8A4"/>
    <w:multiLevelType w:val="hybridMultilevel"/>
    <w:tmpl w:val="92BA4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84B10"/>
    <w:multiLevelType w:val="hybridMultilevel"/>
    <w:tmpl w:val="C10C7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54339"/>
    <w:multiLevelType w:val="hybridMultilevel"/>
    <w:tmpl w:val="4ECC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6A7F19"/>
    <w:multiLevelType w:val="hybridMultilevel"/>
    <w:tmpl w:val="60AE9006"/>
    <w:lvl w:ilvl="0" w:tplc="A2E2317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9FA0ADA"/>
    <w:multiLevelType w:val="hybridMultilevel"/>
    <w:tmpl w:val="DB98F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601E25"/>
    <w:multiLevelType w:val="hybridMultilevel"/>
    <w:tmpl w:val="9A7854B0"/>
    <w:lvl w:ilvl="0" w:tplc="4DFAC0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74D54"/>
    <w:multiLevelType w:val="hybridMultilevel"/>
    <w:tmpl w:val="7916E1F0"/>
    <w:lvl w:ilvl="0" w:tplc="A2A62C5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3C0CD8"/>
    <w:multiLevelType w:val="hybridMultilevel"/>
    <w:tmpl w:val="DE96A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9F3BB7"/>
    <w:multiLevelType w:val="hybridMultilevel"/>
    <w:tmpl w:val="1924D65C"/>
    <w:lvl w:ilvl="0" w:tplc="CE7E58DA">
      <w:numFmt w:val="bullet"/>
      <w:lvlText w:val="•"/>
      <w:lvlJc w:val="left"/>
      <w:pPr>
        <w:ind w:left="1489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7B8"/>
    <w:rsid w:val="0000066F"/>
    <w:rsid w:val="00020268"/>
    <w:rsid w:val="00031B15"/>
    <w:rsid w:val="0005444D"/>
    <w:rsid w:val="0006698F"/>
    <w:rsid w:val="0007275F"/>
    <w:rsid w:val="0007545C"/>
    <w:rsid w:val="00085E23"/>
    <w:rsid w:val="00093AB2"/>
    <w:rsid w:val="000A1547"/>
    <w:rsid w:val="000A26D1"/>
    <w:rsid w:val="000B1ECB"/>
    <w:rsid w:val="000B1F7E"/>
    <w:rsid w:val="000C7493"/>
    <w:rsid w:val="000D6FAD"/>
    <w:rsid w:val="000F3591"/>
    <w:rsid w:val="00102937"/>
    <w:rsid w:val="0011414F"/>
    <w:rsid w:val="00127438"/>
    <w:rsid w:val="00130907"/>
    <w:rsid w:val="0013571E"/>
    <w:rsid w:val="00145878"/>
    <w:rsid w:val="001628A2"/>
    <w:rsid w:val="001805AC"/>
    <w:rsid w:val="001871E0"/>
    <w:rsid w:val="001936D6"/>
    <w:rsid w:val="001B0484"/>
    <w:rsid w:val="001C5CC9"/>
    <w:rsid w:val="001E14D0"/>
    <w:rsid w:val="00201FBD"/>
    <w:rsid w:val="00205E6F"/>
    <w:rsid w:val="002140BD"/>
    <w:rsid w:val="0021608F"/>
    <w:rsid w:val="00227DFD"/>
    <w:rsid w:val="002334AD"/>
    <w:rsid w:val="00240784"/>
    <w:rsid w:val="00246A1E"/>
    <w:rsid w:val="002571C9"/>
    <w:rsid w:val="00263985"/>
    <w:rsid w:val="00270A23"/>
    <w:rsid w:val="002914B2"/>
    <w:rsid w:val="00294470"/>
    <w:rsid w:val="00297752"/>
    <w:rsid w:val="002B3263"/>
    <w:rsid w:val="002B5229"/>
    <w:rsid w:val="002B6AD7"/>
    <w:rsid w:val="002C56AB"/>
    <w:rsid w:val="002D2A5D"/>
    <w:rsid w:val="002E0700"/>
    <w:rsid w:val="002E08FA"/>
    <w:rsid w:val="002E14E2"/>
    <w:rsid w:val="002F0CB3"/>
    <w:rsid w:val="002F15C1"/>
    <w:rsid w:val="00326414"/>
    <w:rsid w:val="00326C1B"/>
    <w:rsid w:val="003770C5"/>
    <w:rsid w:val="003900B3"/>
    <w:rsid w:val="00392BCB"/>
    <w:rsid w:val="003A492B"/>
    <w:rsid w:val="003B7288"/>
    <w:rsid w:val="003F0E8D"/>
    <w:rsid w:val="003F7986"/>
    <w:rsid w:val="0040695B"/>
    <w:rsid w:val="00406AA8"/>
    <w:rsid w:val="00412828"/>
    <w:rsid w:val="004206D3"/>
    <w:rsid w:val="004330C6"/>
    <w:rsid w:val="004360B2"/>
    <w:rsid w:val="00450627"/>
    <w:rsid w:val="0045223F"/>
    <w:rsid w:val="004548A2"/>
    <w:rsid w:val="00462AD4"/>
    <w:rsid w:val="00465DFE"/>
    <w:rsid w:val="00471601"/>
    <w:rsid w:val="004746BE"/>
    <w:rsid w:val="004A19CB"/>
    <w:rsid w:val="004A4490"/>
    <w:rsid w:val="004B1DA4"/>
    <w:rsid w:val="004B7E0F"/>
    <w:rsid w:val="004D6AB6"/>
    <w:rsid w:val="004E6D13"/>
    <w:rsid w:val="004F413F"/>
    <w:rsid w:val="00513C44"/>
    <w:rsid w:val="0051467C"/>
    <w:rsid w:val="005314B6"/>
    <w:rsid w:val="0053460C"/>
    <w:rsid w:val="00544B0A"/>
    <w:rsid w:val="0057338D"/>
    <w:rsid w:val="005769C8"/>
    <w:rsid w:val="005909A8"/>
    <w:rsid w:val="00590A8E"/>
    <w:rsid w:val="005A5947"/>
    <w:rsid w:val="005C44EA"/>
    <w:rsid w:val="005C77B8"/>
    <w:rsid w:val="005C7C2C"/>
    <w:rsid w:val="005F1884"/>
    <w:rsid w:val="005F409B"/>
    <w:rsid w:val="005F6A5B"/>
    <w:rsid w:val="00637610"/>
    <w:rsid w:val="00650358"/>
    <w:rsid w:val="00693910"/>
    <w:rsid w:val="00694042"/>
    <w:rsid w:val="006A0F1A"/>
    <w:rsid w:val="006A2859"/>
    <w:rsid w:val="006A54A6"/>
    <w:rsid w:val="006D1398"/>
    <w:rsid w:val="006D47CA"/>
    <w:rsid w:val="006E5BC9"/>
    <w:rsid w:val="006E6343"/>
    <w:rsid w:val="006E75DD"/>
    <w:rsid w:val="00700E9E"/>
    <w:rsid w:val="007026A7"/>
    <w:rsid w:val="007026E4"/>
    <w:rsid w:val="0071344A"/>
    <w:rsid w:val="00713571"/>
    <w:rsid w:val="0071779D"/>
    <w:rsid w:val="007472F6"/>
    <w:rsid w:val="00747F52"/>
    <w:rsid w:val="00747FB0"/>
    <w:rsid w:val="00766118"/>
    <w:rsid w:val="00773B42"/>
    <w:rsid w:val="00773DB3"/>
    <w:rsid w:val="00782210"/>
    <w:rsid w:val="0078445B"/>
    <w:rsid w:val="007A4B3D"/>
    <w:rsid w:val="007A4FDB"/>
    <w:rsid w:val="007B2CD7"/>
    <w:rsid w:val="007C0ECC"/>
    <w:rsid w:val="007C6A03"/>
    <w:rsid w:val="007C7D8F"/>
    <w:rsid w:val="007E0373"/>
    <w:rsid w:val="007E4F2E"/>
    <w:rsid w:val="007F2067"/>
    <w:rsid w:val="007F2CD6"/>
    <w:rsid w:val="007F2E89"/>
    <w:rsid w:val="00847535"/>
    <w:rsid w:val="008550BA"/>
    <w:rsid w:val="008731B1"/>
    <w:rsid w:val="00873481"/>
    <w:rsid w:val="008801AB"/>
    <w:rsid w:val="0088423F"/>
    <w:rsid w:val="00886F0C"/>
    <w:rsid w:val="00890791"/>
    <w:rsid w:val="008A2E3A"/>
    <w:rsid w:val="008B19C3"/>
    <w:rsid w:val="008B59F9"/>
    <w:rsid w:val="008F0E48"/>
    <w:rsid w:val="00907A18"/>
    <w:rsid w:val="00910928"/>
    <w:rsid w:val="0091685B"/>
    <w:rsid w:val="00926F61"/>
    <w:rsid w:val="009354F4"/>
    <w:rsid w:val="00941502"/>
    <w:rsid w:val="009416A7"/>
    <w:rsid w:val="00951538"/>
    <w:rsid w:val="009549FD"/>
    <w:rsid w:val="00983807"/>
    <w:rsid w:val="009A2D7A"/>
    <w:rsid w:val="009A3424"/>
    <w:rsid w:val="009B0E0D"/>
    <w:rsid w:val="009B169C"/>
    <w:rsid w:val="009C2E4F"/>
    <w:rsid w:val="009D19AD"/>
    <w:rsid w:val="009D5474"/>
    <w:rsid w:val="009E4FC4"/>
    <w:rsid w:val="009F5675"/>
    <w:rsid w:val="00A02DAF"/>
    <w:rsid w:val="00A041F7"/>
    <w:rsid w:val="00A1170F"/>
    <w:rsid w:val="00A205D9"/>
    <w:rsid w:val="00A267E0"/>
    <w:rsid w:val="00A313ED"/>
    <w:rsid w:val="00A33A2D"/>
    <w:rsid w:val="00A505B9"/>
    <w:rsid w:val="00A545DC"/>
    <w:rsid w:val="00A54841"/>
    <w:rsid w:val="00A76758"/>
    <w:rsid w:val="00A813E8"/>
    <w:rsid w:val="00A82FEB"/>
    <w:rsid w:val="00A86222"/>
    <w:rsid w:val="00A8683D"/>
    <w:rsid w:val="00A90398"/>
    <w:rsid w:val="00A93168"/>
    <w:rsid w:val="00A93F6A"/>
    <w:rsid w:val="00A9650D"/>
    <w:rsid w:val="00AB3EBB"/>
    <w:rsid w:val="00AB76BD"/>
    <w:rsid w:val="00AC0CEA"/>
    <w:rsid w:val="00AC28AE"/>
    <w:rsid w:val="00AF6071"/>
    <w:rsid w:val="00AF7172"/>
    <w:rsid w:val="00B02E7A"/>
    <w:rsid w:val="00B12D81"/>
    <w:rsid w:val="00B20BDD"/>
    <w:rsid w:val="00B34FBD"/>
    <w:rsid w:val="00B37F51"/>
    <w:rsid w:val="00B43F79"/>
    <w:rsid w:val="00B47806"/>
    <w:rsid w:val="00B5241B"/>
    <w:rsid w:val="00B60396"/>
    <w:rsid w:val="00B66D03"/>
    <w:rsid w:val="00B671B9"/>
    <w:rsid w:val="00B763DA"/>
    <w:rsid w:val="00B845AE"/>
    <w:rsid w:val="00BA2949"/>
    <w:rsid w:val="00BA2954"/>
    <w:rsid w:val="00BB24D8"/>
    <w:rsid w:val="00BB7E5D"/>
    <w:rsid w:val="00BC0A1C"/>
    <w:rsid w:val="00BC3A93"/>
    <w:rsid w:val="00BC3CD5"/>
    <w:rsid w:val="00BD2120"/>
    <w:rsid w:val="00BD5219"/>
    <w:rsid w:val="00BD6A05"/>
    <w:rsid w:val="00BE1088"/>
    <w:rsid w:val="00BE4CE9"/>
    <w:rsid w:val="00C222AD"/>
    <w:rsid w:val="00C248DB"/>
    <w:rsid w:val="00C2625C"/>
    <w:rsid w:val="00C31C64"/>
    <w:rsid w:val="00C36302"/>
    <w:rsid w:val="00C80A45"/>
    <w:rsid w:val="00C83722"/>
    <w:rsid w:val="00C83BBF"/>
    <w:rsid w:val="00C91616"/>
    <w:rsid w:val="00C92EBA"/>
    <w:rsid w:val="00C932BC"/>
    <w:rsid w:val="00CA0ECB"/>
    <w:rsid w:val="00CA350B"/>
    <w:rsid w:val="00CA4349"/>
    <w:rsid w:val="00CB11B1"/>
    <w:rsid w:val="00CB20CC"/>
    <w:rsid w:val="00CC380D"/>
    <w:rsid w:val="00CD347E"/>
    <w:rsid w:val="00CE57C2"/>
    <w:rsid w:val="00CF05B8"/>
    <w:rsid w:val="00CF6261"/>
    <w:rsid w:val="00D05F86"/>
    <w:rsid w:val="00D11D5F"/>
    <w:rsid w:val="00D15B2F"/>
    <w:rsid w:val="00D370A8"/>
    <w:rsid w:val="00D51BB6"/>
    <w:rsid w:val="00D51DCA"/>
    <w:rsid w:val="00D53C4D"/>
    <w:rsid w:val="00D543C1"/>
    <w:rsid w:val="00D64436"/>
    <w:rsid w:val="00DA68F4"/>
    <w:rsid w:val="00DA7AE9"/>
    <w:rsid w:val="00DB1EE3"/>
    <w:rsid w:val="00DC0821"/>
    <w:rsid w:val="00DC30DB"/>
    <w:rsid w:val="00DF7B37"/>
    <w:rsid w:val="00E11458"/>
    <w:rsid w:val="00E2010D"/>
    <w:rsid w:val="00E36140"/>
    <w:rsid w:val="00E437F9"/>
    <w:rsid w:val="00E43B32"/>
    <w:rsid w:val="00E55FE4"/>
    <w:rsid w:val="00E564C0"/>
    <w:rsid w:val="00E75C61"/>
    <w:rsid w:val="00E80F5E"/>
    <w:rsid w:val="00E9200C"/>
    <w:rsid w:val="00EC4BD2"/>
    <w:rsid w:val="00ED27BE"/>
    <w:rsid w:val="00ED62CB"/>
    <w:rsid w:val="00EE2905"/>
    <w:rsid w:val="00EE32DD"/>
    <w:rsid w:val="00EE5BE1"/>
    <w:rsid w:val="00F12B42"/>
    <w:rsid w:val="00F223CA"/>
    <w:rsid w:val="00F27F3E"/>
    <w:rsid w:val="00F44D9C"/>
    <w:rsid w:val="00F54369"/>
    <w:rsid w:val="00F57B33"/>
    <w:rsid w:val="00FA69B1"/>
    <w:rsid w:val="00FB0082"/>
    <w:rsid w:val="00FB2A3C"/>
    <w:rsid w:val="00FE047C"/>
    <w:rsid w:val="00FF641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A4734"/>
  <w15:docId w15:val="{A04DA8C2-71F8-45EA-BC6C-9BB06B7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9E"/>
  </w:style>
  <w:style w:type="paragraph" w:styleId="a5">
    <w:name w:val="footer"/>
    <w:basedOn w:val="a"/>
    <w:link w:val="a6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9E"/>
  </w:style>
  <w:style w:type="table" w:styleId="a7">
    <w:name w:val="Table Grid"/>
    <w:basedOn w:val="a1"/>
    <w:rsid w:val="00A5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C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EE15-F8D1-4822-95D2-8F36B4F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Sizov</dc:creator>
  <cp:keywords/>
  <dc:description/>
  <cp:lastModifiedBy>Александр Пенкин</cp:lastModifiedBy>
  <cp:revision>234</cp:revision>
  <cp:lastPrinted>2021-01-15T09:35:00Z</cp:lastPrinted>
  <dcterms:created xsi:type="dcterms:W3CDTF">2020-09-07T09:58:00Z</dcterms:created>
  <dcterms:modified xsi:type="dcterms:W3CDTF">2022-01-19T20:39:00Z</dcterms:modified>
</cp:coreProperties>
</file>